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CAFD9">
      <w:pPr>
        <w:pStyle w:val="84"/>
        <w:rPr>
          <w:caps w:val="0"/>
          <w:kern w:val="0"/>
        </w:rPr>
      </w:pPr>
      <w:r>
        <w:rPr>
          <w:caps w:val="0"/>
          <w:kern w:val="0"/>
        </w:rPr>
        <w:t>NOTIFICATION</w:t>
      </w:r>
    </w:p>
    <w:p w14:paraId="5E52F45E">
      <w:pPr>
        <w:jc w:val="center"/>
      </w:pPr>
      <w:r>
        <w:t>The following notification is being circulated in accordance with Article 10.6</w:t>
      </w:r>
    </w:p>
    <w:p w14:paraId="2F75A080"/>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6E969D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4E9B2CFC">
            <w:pPr>
              <w:spacing w:before="120" w:after="120"/>
              <w:jc w:val="left"/>
            </w:pPr>
            <w:r>
              <w:rPr>
                <w:b/>
              </w:rPr>
              <w:t>1.</w:t>
            </w:r>
          </w:p>
        </w:tc>
        <w:tc>
          <w:tcPr>
            <w:tcW w:w="8546" w:type="dxa"/>
            <w:tcBorders>
              <w:bottom w:val="single" w:color="auto" w:sz="6" w:space="0"/>
            </w:tcBorders>
            <w:shd w:val="clear" w:color="auto" w:fill="auto"/>
          </w:tcPr>
          <w:p w14:paraId="32199B43">
            <w:pPr>
              <w:spacing w:before="120" w:after="120"/>
            </w:pPr>
            <w:r>
              <w:rPr>
                <w:b/>
              </w:rPr>
              <w:t>Notifying Member:</w:t>
            </w:r>
            <w:r>
              <w:t xml:space="preserve"> </w:t>
            </w:r>
            <w:r>
              <w:rPr>
                <w:u w:val="single"/>
              </w:rPr>
              <w:t>NIGERIA</w:t>
            </w:r>
          </w:p>
          <w:p w14:paraId="1B661968">
            <w:pPr>
              <w:spacing w:after="120"/>
            </w:pPr>
            <w:r>
              <w:rPr>
                <w:b/>
              </w:rPr>
              <w:t>If applicable, name of local government involved (Article 3.2 and 7.2):</w:t>
            </w:r>
            <w:r>
              <w:t xml:space="preserve"> </w:t>
            </w:r>
          </w:p>
        </w:tc>
      </w:tr>
      <w:tr w14:paraId="14567DE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8F679B">
            <w:pPr>
              <w:spacing w:before="120" w:after="120"/>
              <w:jc w:val="left"/>
            </w:pPr>
            <w:r>
              <w:rPr>
                <w:b/>
              </w:rPr>
              <w:t>2.</w:t>
            </w:r>
          </w:p>
        </w:tc>
        <w:tc>
          <w:tcPr>
            <w:tcW w:w="8546" w:type="dxa"/>
            <w:tcBorders>
              <w:top w:val="single" w:color="auto" w:sz="6" w:space="0"/>
              <w:bottom w:val="single" w:color="auto" w:sz="6" w:space="0"/>
            </w:tcBorders>
            <w:shd w:val="clear" w:color="auto" w:fill="auto"/>
          </w:tcPr>
          <w:p w14:paraId="1F8665C0">
            <w:pPr>
              <w:spacing w:before="120" w:after="120"/>
            </w:pPr>
            <w:r>
              <w:rPr>
                <w:b/>
              </w:rPr>
              <w:t>Agency responsible:</w:t>
            </w:r>
            <w:r>
              <w:t xml:space="preserve"> </w:t>
            </w:r>
          </w:p>
          <w:p w14:paraId="52FC837E">
            <w:r>
              <w:t>Standards Organisation of Nigeria (SON)</w:t>
            </w:r>
          </w:p>
          <w:p w14:paraId="3C4D5B74">
            <w:r>
              <w:t>52 Lome Crescent,</w:t>
            </w:r>
          </w:p>
          <w:p w14:paraId="7EBA5371">
            <w:r>
              <w:t>Wuse Zone 7, Abuja</w:t>
            </w:r>
          </w:p>
          <w:p w14:paraId="4D20223E">
            <w:r>
              <w:t>Tel: +2348033162789</w:t>
            </w:r>
          </w:p>
          <w:p w14:paraId="64CE78AA">
            <w:r>
              <w:t xml:space="preserve">E-mail: </w:t>
            </w:r>
            <w:r>
              <w:fldChar w:fldCharType="begin"/>
            </w:r>
            <w:r>
              <w:instrText xml:space="preserve"> HYPERLINK "mailto:wto.tbt.nep@son.gov.ng" </w:instrText>
            </w:r>
            <w:r>
              <w:fldChar w:fldCharType="separate"/>
            </w:r>
            <w:r>
              <w:rPr>
                <w:color w:val="0000FF"/>
                <w:u w:val="single"/>
              </w:rPr>
              <w:t>wto.tbt.nep@son.gov.ng</w:t>
            </w:r>
            <w:r>
              <w:rPr>
                <w:color w:val="0000FF"/>
                <w:u w:val="single"/>
              </w:rPr>
              <w:fldChar w:fldCharType="end"/>
            </w:r>
          </w:p>
          <w:p w14:paraId="5FF81149">
            <w:r>
              <w:fldChar w:fldCharType="begin"/>
            </w:r>
            <w:r>
              <w:instrText xml:space="preserve"> HYPERLINK "mailto:chivivlinjet@yahoo.com" </w:instrText>
            </w:r>
            <w:r>
              <w:fldChar w:fldCharType="separate"/>
            </w:r>
            <w:r>
              <w:rPr>
                <w:color w:val="0000FF"/>
                <w:u w:val="single"/>
              </w:rPr>
              <w:t>chivivlinjet@yahoo.com</w:t>
            </w:r>
            <w:r>
              <w:rPr>
                <w:color w:val="0000FF"/>
                <w:u w:val="single"/>
              </w:rPr>
              <w:fldChar w:fldCharType="end"/>
            </w:r>
          </w:p>
          <w:p w14:paraId="47B067F7">
            <w:pPr>
              <w:spacing w:after="120"/>
            </w:pPr>
            <w:r>
              <w:t>Website: www.son.gov.ng</w:t>
            </w:r>
          </w:p>
          <w:p w14:paraId="383996AF">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6556DF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52A02CE">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7BA6F87">
            <w:pPr>
              <w:spacing w:before="120" w:after="120"/>
            </w:pPr>
            <w:r>
              <w:rPr>
                <w:b/>
              </w:rPr>
              <w:t>Notified under Article 2.9.2 [X], 2.10.1 [ ], 5.6.2 [X], 5.7.1 [ ], 3.2 [ ], 7.2 [ ], other:</w:t>
            </w:r>
            <w:r>
              <w:t xml:space="preserve"> </w:t>
            </w:r>
          </w:p>
        </w:tc>
      </w:tr>
      <w:tr w14:paraId="016C337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667F04D">
            <w:pPr>
              <w:spacing w:before="120" w:after="120"/>
              <w:jc w:val="left"/>
            </w:pPr>
            <w:r>
              <w:rPr>
                <w:b/>
              </w:rPr>
              <w:t>4.</w:t>
            </w:r>
          </w:p>
        </w:tc>
        <w:tc>
          <w:tcPr>
            <w:tcW w:w="8546" w:type="dxa"/>
            <w:tcBorders>
              <w:top w:val="single" w:color="auto" w:sz="6" w:space="0"/>
              <w:bottom w:val="single" w:color="auto" w:sz="6" w:space="0"/>
            </w:tcBorders>
            <w:shd w:val="clear" w:color="auto" w:fill="auto"/>
          </w:tcPr>
          <w:p w14:paraId="7C7A7876">
            <w:pPr>
              <w:spacing w:before="120" w:after="120"/>
            </w:pPr>
            <w:r>
              <w:rPr>
                <w:b/>
              </w:rPr>
              <w:t>Products covered (HS or CCCN where applicable, otherwise national tariff heading. ICS numbers may be provided in addition, where applicable):</w:t>
            </w:r>
            <w:r>
              <w:t xml:space="preserve"> Wadding, gauze, bandages and the like, e.g. dressings, adhesive plasters, poultices, impregnated or covered with pharmaceutical substances or put up for retail sale for medical, surgical, dental or veterinary purposes (HS code(s): 3005)</w:t>
            </w:r>
          </w:p>
        </w:tc>
      </w:tr>
      <w:tr w14:paraId="6ED30F3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EFE312C">
            <w:pPr>
              <w:spacing w:before="120" w:after="120"/>
              <w:jc w:val="left"/>
            </w:pPr>
            <w:r>
              <w:rPr>
                <w:b/>
              </w:rPr>
              <w:t>5.</w:t>
            </w:r>
          </w:p>
        </w:tc>
        <w:tc>
          <w:tcPr>
            <w:tcW w:w="8546" w:type="dxa"/>
            <w:tcBorders>
              <w:top w:val="single" w:color="auto" w:sz="6" w:space="0"/>
              <w:bottom w:val="single" w:color="auto" w:sz="6" w:space="0"/>
            </w:tcBorders>
            <w:shd w:val="clear" w:color="auto" w:fill="auto"/>
          </w:tcPr>
          <w:p w14:paraId="215CBB92">
            <w:pPr>
              <w:spacing w:before="120" w:after="120"/>
            </w:pPr>
            <w:r>
              <w:rPr>
                <w:b/>
              </w:rPr>
              <w:t>Title, number of pages and language(s) of the notified document:</w:t>
            </w:r>
            <w:r>
              <w:t xml:space="preserve"> DARS 2162:2025, Medical cotton swabs- Specification, first edition;; (18 page(s), in English)</w:t>
            </w:r>
          </w:p>
        </w:tc>
      </w:tr>
      <w:tr w14:paraId="0D6E753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1FBB41B">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4E6349A4">
            <w:pPr>
              <w:spacing w:before="120" w:after="120"/>
              <w:rPr>
                <w:b/>
              </w:rPr>
            </w:pPr>
            <w:r>
              <w:rPr>
                <w:b/>
              </w:rPr>
              <w:t>Description of content:</w:t>
            </w:r>
            <w:r>
              <w:t xml:space="preserve"> 1. 1 This Draft African Standard specifies requirements, sampling and methods of test for medical cotton swab.</w:t>
            </w:r>
          </w:p>
          <w:p w14:paraId="184E77E7">
            <w:pPr>
              <w:spacing w:before="120" w:after="120"/>
            </w:pPr>
            <w:r>
              <w:t>1.2 This standard shall not apply to non-woven cotton swabs</w:t>
            </w:r>
          </w:p>
        </w:tc>
      </w:tr>
      <w:tr w14:paraId="5FBE51A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934EDD">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6B45619A">
            <w:pPr>
              <w:spacing w:before="120" w:after="120"/>
              <w:rPr>
                <w:b/>
              </w:rPr>
            </w:pPr>
            <w:r>
              <w:rPr>
                <w:b/>
              </w:rPr>
              <w:t>Objective and rationale, including the nature of urgent problems where applicable:</w:t>
            </w:r>
            <w:r>
              <w:t xml:space="preserve"> Quality requirements; Harmonization; Reducing trade barriers and facilitating trade</w:t>
            </w:r>
          </w:p>
        </w:tc>
      </w:tr>
      <w:tr w14:paraId="5A195CB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3500FB9">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177F6AF">
            <w:pPr>
              <w:spacing w:before="120" w:after="120"/>
              <w:rPr>
                <w:bCs/>
              </w:rPr>
            </w:pPr>
            <w:r>
              <w:rPr>
                <w:b/>
              </w:rPr>
              <w:t>Relevant documents:</w:t>
            </w:r>
            <w:r>
              <w:t xml:space="preserve"> </w:t>
            </w:r>
          </w:p>
          <w:p w14:paraId="5083E493">
            <w:pPr>
              <w:spacing w:before="120" w:after="120"/>
            </w:pPr>
            <w:r>
              <w:t xml:space="preserve">1. ISO 1833 - 11, </w:t>
            </w:r>
            <w:r>
              <w:rPr>
                <w:i/>
                <w:iCs/>
              </w:rPr>
              <w:t>Textiles-Quantitative chemical analysis -Part 11 : Mixtures of certain cellulose fibres with certain other fibres (method using sulfuric acid) .</w:t>
            </w:r>
          </w:p>
          <w:p w14:paraId="6EE4BEE8">
            <w:pPr>
              <w:spacing w:before="120" w:after="120"/>
            </w:pPr>
            <w:r>
              <w:t xml:space="preserve">2. ISO 2859-1, </w:t>
            </w:r>
            <w:r>
              <w:rPr>
                <w:i/>
                <w:iCs/>
              </w:rPr>
              <w:t>Sampling procedures for Inspection by attributes- Part 1 : Sampling schemes Indexed by acceptance quality limit (AQL) for lot -by- lot inspection</w:t>
            </w:r>
            <w:r>
              <w:t>.</w:t>
            </w:r>
          </w:p>
          <w:p w14:paraId="7C30BB58">
            <w:pPr>
              <w:spacing w:before="120" w:after="120"/>
            </w:pPr>
            <w:r>
              <w:t xml:space="preserve">3. ISO 3071, </w:t>
            </w:r>
            <w:r>
              <w:rPr>
                <w:i/>
                <w:iCs/>
              </w:rPr>
              <w:t>Textiles- Determination of pH of aqueous extract</w:t>
            </w:r>
            <w:r>
              <w:t>.</w:t>
            </w:r>
          </w:p>
        </w:tc>
      </w:tr>
      <w:tr w14:paraId="08847C3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A06804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0673B2DB">
            <w:pPr>
              <w:spacing w:before="120" w:after="120"/>
            </w:pPr>
            <w:r>
              <w:rPr>
                <w:b/>
              </w:rPr>
              <w:t>Proposed date of adoption:</w:t>
            </w:r>
            <w:r>
              <w:t xml:space="preserve"> To be determined</w:t>
            </w:r>
          </w:p>
          <w:p w14:paraId="1FA14298">
            <w:pPr>
              <w:spacing w:after="120"/>
            </w:pPr>
            <w:r>
              <w:rPr>
                <w:b/>
              </w:rPr>
              <w:t>Proposed date of entry into force:</w:t>
            </w:r>
            <w:r>
              <w:t xml:space="preserve"> To be determined</w:t>
            </w:r>
          </w:p>
        </w:tc>
      </w:tr>
      <w:tr w14:paraId="4C73E75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D9D156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02C829A">
            <w:pPr>
              <w:tabs>
                <w:tab w:val="left" w:pos="1418"/>
                <w:tab w:val="left" w:pos="2127"/>
                <w:tab w:val="left" w:pos="2835"/>
                <w:tab w:val="left" w:pos="3402"/>
              </w:tabs>
              <w:spacing w:before="120" w:after="120"/>
              <w:rPr>
                <w:b/>
                <w:bCs/>
              </w:rPr>
            </w:pPr>
            <w:r>
              <w:rPr>
                <w:b/>
              </w:rPr>
              <w:t>Final date for comments:</w:t>
            </w:r>
            <w:r>
              <w:t xml:space="preserve"> 16 September 2025</w:t>
            </w:r>
            <w:r>
              <w:rPr>
                <w:rFonts w:hint="eastAsia" w:eastAsia="宋体"/>
                <w:lang w:eastAsia="zh-CN"/>
              </w:rPr>
              <w:t>，</w:t>
            </w:r>
            <w:r>
              <w:rPr>
                <w:b/>
                <w:bCs/>
              </w:rPr>
              <w:t>[X] 60 days from notification</w:t>
            </w:r>
            <w:r>
              <w:t xml:space="preserve"> </w:t>
            </w:r>
          </w:p>
          <w:p w14:paraId="669B0F48">
            <w:pPr>
              <w:spacing w:before="120" w:after="120"/>
            </w:pPr>
            <w:r>
              <w:rPr>
                <w:b/>
                <w:bCs/>
              </w:rPr>
              <w:t>Contact details of agency or authority designated to handle comments regarding the notification:</w:t>
            </w:r>
            <w:r>
              <w:t xml:space="preserve"> </w:t>
            </w:r>
          </w:p>
          <w:p w14:paraId="68EA6EE4">
            <w:r>
              <w:t>Standards Organisation of Nigeria,</w:t>
            </w:r>
          </w:p>
          <w:p w14:paraId="04AD1858">
            <w:r>
              <w:t>Chudi-Anaukwu, Chioma Vivienne</w:t>
            </w:r>
          </w:p>
          <w:p w14:paraId="7F8B9094">
            <w:r>
              <w:t>Plot 52 Lome Crescent, Wuse zone 7</w:t>
            </w:r>
          </w:p>
          <w:p w14:paraId="283668D7">
            <w:r>
              <w:t>Abuja</w:t>
            </w:r>
          </w:p>
          <w:p w14:paraId="4A60C94F">
            <w:r>
              <w:t>Tel: +(234) 803 316 2789; +(234) 809 716 7219</w:t>
            </w:r>
          </w:p>
          <w:p w14:paraId="7E17C74B">
            <w:r>
              <w:t xml:space="preserve">Email: </w:t>
            </w:r>
            <w:r>
              <w:fldChar w:fldCharType="begin"/>
            </w:r>
            <w:r>
              <w:instrText xml:space="preserve"> HYPERLINK "mailto:wto.tbt.nep@son.gov.ng" </w:instrText>
            </w:r>
            <w:r>
              <w:fldChar w:fldCharType="separate"/>
            </w:r>
            <w:r>
              <w:rPr>
                <w:color w:val="0000FF"/>
                <w:u w:val="single"/>
              </w:rPr>
              <w:t>wto.tbt.nep@son.gov.ng</w:t>
            </w:r>
            <w:r>
              <w:rPr>
                <w:color w:val="0000FF"/>
                <w:u w:val="single"/>
              </w:rPr>
              <w:fldChar w:fldCharType="end"/>
            </w:r>
          </w:p>
          <w:p w14:paraId="71458227">
            <w:r>
              <w:fldChar w:fldCharType="begin"/>
            </w:r>
            <w:r>
              <w:instrText xml:space="preserve"> HYPERLINK "mailto:chioma.chudi-anaukwu@son.gov.ng" </w:instrText>
            </w:r>
            <w:r>
              <w:fldChar w:fldCharType="separate"/>
            </w:r>
            <w:r>
              <w:rPr>
                <w:color w:val="0000FF"/>
                <w:u w:val="single"/>
              </w:rPr>
              <w:t>chioma.chudi-anaukwu@son.gov.ng</w:t>
            </w:r>
            <w:r>
              <w:rPr>
                <w:color w:val="0000FF"/>
                <w:u w:val="single"/>
              </w:rPr>
              <w:fldChar w:fldCharType="end"/>
            </w:r>
            <w:r>
              <w:t>;</w:t>
            </w:r>
          </w:p>
          <w:p w14:paraId="129F0064">
            <w:r>
              <w:fldChar w:fldCharType="begin"/>
            </w:r>
            <w:r>
              <w:instrText xml:space="preserve"> HYPERLINK "mailto:chivivlinjet@yahoo.com" </w:instrText>
            </w:r>
            <w:r>
              <w:fldChar w:fldCharType="separate"/>
            </w:r>
            <w:r>
              <w:rPr>
                <w:color w:val="0000FF"/>
                <w:u w:val="single"/>
              </w:rPr>
              <w:t>chivivlinjet@yahoo.com</w:t>
            </w:r>
            <w:r>
              <w:rPr>
                <w:color w:val="0000FF"/>
                <w:u w:val="single"/>
              </w:rPr>
              <w:fldChar w:fldCharType="end"/>
            </w:r>
          </w:p>
          <w:p w14:paraId="67827439">
            <w:pPr>
              <w:spacing w:before="120" w:after="120"/>
              <w:rPr>
                <w:rFonts w:hint="eastAsia" w:eastAsia="宋体"/>
                <w:lang w:eastAsia="zh-CN"/>
              </w:rPr>
            </w:pPr>
            <w:r>
              <w:t xml:space="preserve">Website: </w:t>
            </w:r>
            <w:r>
              <w:fldChar w:fldCharType="begin"/>
            </w:r>
            <w:r>
              <w:instrText xml:space="preserve"> HYPERLINK "http://www.son.gov.ng" \t "_blank" </w:instrText>
            </w:r>
            <w:r>
              <w:fldChar w:fldCharType="separate"/>
            </w:r>
            <w:r>
              <w:rPr>
                <w:color w:val="0000FF"/>
                <w:u w:val="single"/>
              </w:rPr>
              <w:t>http://www.son.gov.ng</w:t>
            </w:r>
            <w:r>
              <w:rPr>
                <w:color w:val="0000FF"/>
                <w:u w:val="single"/>
              </w:rPr>
              <w:fldChar w:fldCharType="end"/>
            </w:r>
            <w:bookmarkStart w:id="10" w:name="_GoBack"/>
            <w:bookmarkEnd w:id="10"/>
          </w:p>
        </w:tc>
      </w:tr>
      <w:tr w14:paraId="76F2853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157F52EC">
            <w:pPr>
              <w:keepNext/>
              <w:keepLines/>
              <w:spacing w:before="120" w:after="120"/>
              <w:jc w:val="left"/>
              <w:rPr>
                <w:b/>
              </w:rPr>
            </w:pPr>
            <w:r>
              <w:rPr>
                <w:b/>
              </w:rPr>
              <w:t>11.</w:t>
            </w:r>
          </w:p>
        </w:tc>
        <w:tc>
          <w:tcPr>
            <w:tcW w:w="8546" w:type="dxa"/>
            <w:tcBorders>
              <w:top w:val="single" w:color="auto" w:sz="6" w:space="0"/>
            </w:tcBorders>
            <w:shd w:val="clear" w:color="auto" w:fill="auto"/>
          </w:tcPr>
          <w:p w14:paraId="509CD870">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5A42B3A6">
            <w:pPr>
              <w:rPr>
                <w:iCs/>
              </w:rPr>
            </w:pPr>
            <w:r>
              <w:rPr>
                <w:iCs/>
              </w:rPr>
              <w:t>Standards Organisation of Nigeria (SON)</w:t>
            </w:r>
          </w:p>
          <w:p w14:paraId="4BF2BB27">
            <w:pPr>
              <w:rPr>
                <w:iCs/>
              </w:rPr>
            </w:pPr>
            <w:r>
              <w:rPr>
                <w:iCs/>
              </w:rPr>
              <w:t>Chioma Chudi-Anaukwu</w:t>
            </w:r>
          </w:p>
          <w:p w14:paraId="3A029B77">
            <w:pPr>
              <w:rPr>
                <w:iCs/>
              </w:rPr>
            </w:pPr>
            <w:r>
              <w:rPr>
                <w:iCs/>
              </w:rPr>
              <w:t>WTO TBT NEP</w:t>
            </w:r>
          </w:p>
          <w:p w14:paraId="1112E4F9">
            <w:pPr>
              <w:rPr>
                <w:iCs/>
              </w:rPr>
            </w:pPr>
            <w:r>
              <w:rPr>
                <w:iCs/>
              </w:rPr>
              <w:t>52 Lome Crescent,</w:t>
            </w:r>
          </w:p>
          <w:p w14:paraId="1CE6D58A">
            <w:pPr>
              <w:rPr>
                <w:iCs/>
              </w:rPr>
            </w:pPr>
            <w:r>
              <w:rPr>
                <w:iCs/>
              </w:rPr>
              <w:t>Wuse Zone 7, Abuja</w:t>
            </w:r>
          </w:p>
          <w:p w14:paraId="5E9AC1A2">
            <w:pPr>
              <w:rPr>
                <w:iCs/>
              </w:rPr>
            </w:pPr>
            <w:r>
              <w:rPr>
                <w:iCs/>
              </w:rPr>
              <w:t>Tel: +2348033162789</w:t>
            </w:r>
          </w:p>
          <w:p w14:paraId="72034E06">
            <w:pPr>
              <w:rPr>
                <w:iCs/>
              </w:rPr>
            </w:pPr>
            <w:r>
              <w:rPr>
                <w:iCs/>
              </w:rPr>
              <w:t xml:space="preserve">E-mail: </w:t>
            </w:r>
            <w:r>
              <w:fldChar w:fldCharType="begin"/>
            </w:r>
            <w:r>
              <w:instrText xml:space="preserve"> HYPERLINK "mailto:wto.tbt.nep@son.gov.ng" </w:instrText>
            </w:r>
            <w:r>
              <w:fldChar w:fldCharType="separate"/>
            </w:r>
            <w:r>
              <w:rPr>
                <w:iCs/>
                <w:color w:val="0000FF"/>
                <w:u w:val="single"/>
              </w:rPr>
              <w:t>wto.tbt.nep@son.gov.ng</w:t>
            </w:r>
            <w:r>
              <w:rPr>
                <w:iCs/>
                <w:color w:val="0000FF"/>
                <w:u w:val="single"/>
              </w:rPr>
              <w:fldChar w:fldCharType="end"/>
            </w:r>
            <w:r>
              <w:t xml:space="preserve">, </w:t>
            </w:r>
            <w:r>
              <w:fldChar w:fldCharType="begin"/>
            </w:r>
            <w:r>
              <w:instrText xml:space="preserve"> HYPERLINK "mailto:chivivlinjet@yahoo.com" </w:instrText>
            </w:r>
            <w:r>
              <w:fldChar w:fldCharType="separate"/>
            </w:r>
            <w:r>
              <w:rPr>
                <w:iCs/>
                <w:color w:val="0000FF"/>
                <w:u w:val="single"/>
              </w:rPr>
              <w:t>chivivlinjet@yahoo.com</w:t>
            </w:r>
            <w:r>
              <w:rPr>
                <w:iCs/>
                <w:color w:val="0000FF"/>
                <w:u w:val="single"/>
              </w:rPr>
              <w:fldChar w:fldCharType="end"/>
            </w:r>
          </w:p>
          <w:p w14:paraId="1BC7EA68">
            <w:pPr>
              <w:keepNext/>
              <w:keepLines/>
              <w:spacing w:after="120"/>
              <w:rPr>
                <w:iCs/>
              </w:rPr>
            </w:pPr>
            <w:r>
              <w:rPr>
                <w:iCs/>
              </w:rPr>
              <w:t>Website: www.son.gov.ng</w:t>
            </w:r>
          </w:p>
          <w:p w14:paraId="0340712E">
            <w:pPr>
              <w:pBdr>
                <w:top w:val="none" w:color="auto" w:sz="0" w:space="4"/>
                <w:bottom w:val="none" w:color="auto" w:sz="0" w:space="4"/>
              </w:pBdr>
              <w:rPr>
                <w:iCs/>
              </w:rPr>
            </w:pPr>
            <w:r>
              <w:fldChar w:fldCharType="begin"/>
            </w:r>
            <w:r>
              <w:instrText xml:space="preserve"> HYPERLINK "https://members.wto.org/crnattachments/2025/TBT/NGA/25_04659_00_e.pdf" \t "_blank" </w:instrText>
            </w:r>
            <w:r>
              <w:fldChar w:fldCharType="separate"/>
            </w:r>
            <w:r>
              <w:rPr>
                <w:iCs/>
                <w:color w:val="0000FF"/>
                <w:u w:val="single"/>
              </w:rPr>
              <w:t>https://members.wto.org/crnattachments/2025/TBT/NGA/25_04659_00_e.pdf</w:t>
            </w:r>
            <w:r>
              <w:rPr>
                <w:iCs/>
                <w:color w:val="0000FF"/>
                <w:u w:val="single"/>
              </w:rPr>
              <w:fldChar w:fldCharType="end"/>
            </w:r>
          </w:p>
          <w:p w14:paraId="3723F5D7">
            <w:pPr>
              <w:keepNext/>
              <w:keepLines/>
              <w:spacing w:after="120"/>
              <w:rPr>
                <w:iCs/>
              </w:rPr>
            </w:pPr>
          </w:p>
        </w:tc>
      </w:tr>
    </w:tbl>
    <w:p w14:paraId="50ED3A7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0538F">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3EC0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E08D7">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310A1">
    <w:pPr>
      <w:pStyle w:val="58"/>
      <w:pBdr>
        <w:bottom w:val="single" w:color="auto" w:sz="4" w:space="1"/>
      </w:pBdr>
      <w:tabs>
        <w:tab w:val="clear" w:pos="4513"/>
        <w:tab w:val="clear" w:pos="9027"/>
      </w:tabs>
      <w:jc w:val="center"/>
    </w:pPr>
    <w:bookmarkStart w:id="9" w:name="spsSymbolHeader"/>
    <w:r>
      <w:t>G/TBT/N/CAN/746</w:t>
    </w:r>
    <w:bookmarkEnd w:id="9"/>
  </w:p>
  <w:p w14:paraId="6A81CEBF">
    <w:pPr>
      <w:pStyle w:val="58"/>
      <w:pBdr>
        <w:bottom w:val="single" w:color="auto" w:sz="4" w:space="1"/>
      </w:pBdr>
      <w:tabs>
        <w:tab w:val="clear" w:pos="4513"/>
        <w:tab w:val="clear" w:pos="9027"/>
      </w:tabs>
      <w:jc w:val="center"/>
    </w:pPr>
  </w:p>
  <w:p w14:paraId="10E5628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B02D460">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A682A">
    <w:pPr>
      <w:pStyle w:val="58"/>
      <w:pBdr>
        <w:bottom w:val="single" w:color="auto" w:sz="4" w:space="1"/>
      </w:pBdr>
      <w:tabs>
        <w:tab w:val="clear" w:pos="4513"/>
        <w:tab w:val="clear" w:pos="9027"/>
      </w:tabs>
      <w:jc w:val="center"/>
    </w:pPr>
    <w:r>
      <w:t>tbtSymbol</w:t>
    </w:r>
  </w:p>
  <w:p w14:paraId="7C4B104F">
    <w:pPr>
      <w:pStyle w:val="58"/>
      <w:pBdr>
        <w:bottom w:val="single" w:color="auto" w:sz="4" w:space="1"/>
      </w:pBdr>
      <w:tabs>
        <w:tab w:val="clear" w:pos="4513"/>
        <w:tab w:val="clear" w:pos="9027"/>
      </w:tabs>
      <w:jc w:val="center"/>
    </w:pPr>
  </w:p>
  <w:p w14:paraId="66BDAD0B">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5A47310">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63E8F08A">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CFED96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27E6FF9D">
          <w:pPr>
            <w:jc w:val="right"/>
            <w:rPr>
              <w:b/>
              <w:color w:val="FF0000"/>
              <w:szCs w:val="16"/>
            </w:rPr>
          </w:pPr>
        </w:p>
      </w:tc>
    </w:tr>
    <w:bookmarkEnd w:id="0"/>
    <w:tr w14:paraId="33787ABD">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7A60DB69">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0CE3FF5">
          <w:pPr>
            <w:jc w:val="right"/>
            <w:rPr>
              <w:b/>
              <w:szCs w:val="16"/>
            </w:rPr>
          </w:pPr>
        </w:p>
      </w:tc>
    </w:tr>
    <w:tr w14:paraId="2AC37B5E">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30096B52">
          <w:pPr>
            <w:jc w:val="left"/>
            <w:rPr>
              <w:lang w:eastAsia="en-GB"/>
            </w:rPr>
          </w:pPr>
        </w:p>
      </w:tc>
      <w:tc>
        <w:tcPr>
          <w:tcW w:w="5448" w:type="dxa"/>
          <w:gridSpan w:val="2"/>
          <w:shd w:val="clear" w:color="auto" w:fill="FFFFFF"/>
          <w:tcMar>
            <w:left w:w="108" w:type="dxa"/>
            <w:right w:w="108" w:type="dxa"/>
          </w:tcMar>
        </w:tcPr>
        <w:p w14:paraId="7466E747">
          <w:pPr>
            <w:jc w:val="right"/>
            <w:rPr>
              <w:rFonts w:hint="default" w:eastAsia="宋体"/>
              <w:b/>
              <w:szCs w:val="16"/>
              <w:lang w:val="en-US" w:eastAsia="zh-CN"/>
            </w:rPr>
          </w:pPr>
          <w:bookmarkStart w:id="1" w:name="bmkSymbols"/>
          <w:r>
            <w:rPr>
              <w:b/>
              <w:szCs w:val="16"/>
            </w:rPr>
            <w:t>G/TBT/N/N</w:t>
          </w:r>
          <w:r>
            <w:rPr>
              <w:rFonts w:hint="eastAsia" w:eastAsia="宋体"/>
              <w:b/>
              <w:szCs w:val="16"/>
              <w:lang w:val="en-US" w:eastAsia="zh-CN"/>
            </w:rPr>
            <w:t>GA</w:t>
          </w:r>
          <w:r>
            <w:rPr>
              <w:b/>
              <w:szCs w:val="16"/>
            </w:rPr>
            <w:t>/</w:t>
          </w:r>
          <w:bookmarkEnd w:id="1"/>
          <w:r>
            <w:rPr>
              <w:rFonts w:hint="eastAsia" w:eastAsia="宋体"/>
              <w:b/>
              <w:szCs w:val="16"/>
              <w:lang w:val="en-US" w:eastAsia="zh-CN"/>
            </w:rPr>
            <w:t>20</w:t>
          </w:r>
        </w:p>
      </w:tc>
    </w:tr>
    <w:tr w14:paraId="520F935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28608045"/>
      </w:tc>
      <w:tc>
        <w:tcPr>
          <w:tcW w:w="5448" w:type="dxa"/>
          <w:gridSpan w:val="2"/>
          <w:shd w:val="clear" w:color="auto" w:fill="FFFFFF"/>
          <w:tcMar>
            <w:left w:w="108" w:type="dxa"/>
            <w:right w:w="108" w:type="dxa"/>
          </w:tcMar>
          <w:vAlign w:val="center"/>
        </w:tcPr>
        <w:p w14:paraId="1925969C">
          <w:pPr>
            <w:jc w:val="right"/>
            <w:rPr>
              <w:szCs w:val="16"/>
            </w:rPr>
          </w:pPr>
          <w:bookmarkStart w:id="2" w:name="bmkDate"/>
          <w:bookmarkStart w:id="3" w:name="spsDateDistribution"/>
          <w:r>
            <w:rPr>
              <w:szCs w:val="16"/>
            </w:rPr>
            <w:t>18 July 2025</w:t>
          </w:r>
          <w:bookmarkEnd w:id="2"/>
          <w:bookmarkEnd w:id="3"/>
        </w:p>
      </w:tc>
    </w:tr>
    <w:tr w14:paraId="0CBFC997">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A948B68">
          <w:pPr>
            <w:jc w:val="left"/>
            <w:rPr>
              <w:b/>
            </w:rPr>
          </w:pPr>
          <w:bookmarkStart w:id="4" w:name="bmkSerial"/>
          <w:r>
            <w:rPr>
              <w:b w:val="0"/>
              <w:color w:val="FF0000"/>
            </w:rPr>
            <w:t>(25-</w:t>
          </w:r>
          <w:r>
            <w:rPr>
              <w:rFonts w:hint="eastAsia" w:eastAsia="宋体"/>
              <w:b w:val="0"/>
              <w:color w:val="FF0000"/>
              <w:lang w:val="en-US" w:eastAsia="zh-CN"/>
            </w:rPr>
            <w:t>4627</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6FB4F8F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3D21306E">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4A55FA0">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475258B0">
          <w:pPr>
            <w:jc w:val="right"/>
            <w:rPr>
              <w:bCs/>
              <w:szCs w:val="18"/>
            </w:rPr>
          </w:pPr>
          <w:bookmarkStart w:id="7" w:name="bmkLanguage"/>
          <w:r>
            <w:rPr>
              <w:bCs/>
              <w:szCs w:val="18"/>
            </w:rPr>
            <w:t xml:space="preserve">Original: </w:t>
          </w:r>
          <w:bookmarkStart w:id="8" w:name="spsOriginalLanguage"/>
          <w:r>
            <w:rPr>
              <w:bCs/>
              <w:szCs w:val="18"/>
            </w:rPr>
            <w:t>English, French</w:t>
          </w:r>
          <w:bookmarkEnd w:id="7"/>
          <w:bookmarkEnd w:id="8"/>
        </w:p>
      </w:tc>
    </w:tr>
  </w:tbl>
  <w:p w14:paraId="3D4BB34B">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6E6D"/>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257B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573C8"/>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7B51C74"/>
    <w:rsid w:val="752657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480</Words>
  <Characters>2985</Characters>
  <Lines>23</Lines>
  <Paragraphs>6</Paragraphs>
  <TotalTime>0</TotalTime>
  <ScaleCrop>false</ScaleCrop>
  <LinksUpToDate>false</LinksUpToDate>
  <CharactersWithSpaces>3410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2025-06-03T09:49:00Z</dcterms:created>
  <dc:creator>mark louie medidas</dc:creator>
  <dc:description>LDIMD - DTU</dc:description>
  <cp:lastModifiedBy> 譞譞</cp:lastModifiedBy>
  <dcterms:modified xsi:type="dcterms:W3CDTF">2025-07-18T15:03:16Z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FCFF4931F7C4470B9C2C1D6271A55210_12</vt:lpwstr>
  </property>
</Properties>
</file>