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NIGERIA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52FC837E">
            <w:r>
              <w:t>Standards Organisation of Nigeria (SON)</w:t>
            </w:r>
          </w:p>
          <w:p w14:paraId="3C4D5B74">
            <w:r>
              <w:t>52 Lome Crescent,</w:t>
            </w:r>
          </w:p>
          <w:p w14:paraId="7EBA5371">
            <w:r>
              <w:t>Wuse Zone 7, Abuja</w:t>
            </w:r>
          </w:p>
          <w:p w14:paraId="4D20223E">
            <w:r>
              <w:t>Tel: +2348033162789</w:t>
            </w:r>
          </w:p>
          <w:p w14:paraId="64CE78AA">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p>
          <w:p w14:paraId="5FF81149">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47B067F7">
            <w:pPr>
              <w:spacing w:after="120"/>
            </w:pPr>
            <w:r>
              <w:t>Website: www.son.gov.ng</w:t>
            </w:r>
          </w:p>
          <w:p w14:paraId="383996AF">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[X], 2.10.1 [ ], 5.6.2 [X],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Medical, surgical, dental or veterinary furniture, e.g. operating tables, examination tables, hospital beds with mechanical fittings and dentists' chairs; barbers' chairs and similar chairs having rotating as well as both reclining and elevating movement; parts thereof (HS code(s): 9402)</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68B12486">
            <w:pPr>
              <w:spacing w:before="120" w:after="120"/>
            </w:pPr>
            <w:r>
              <w:rPr>
                <w:b/>
              </w:rPr>
              <w:t>Title, number of pages and language(s) of the notified document:</w:t>
            </w:r>
            <w:r>
              <w:t xml:space="preserve"> DARS 2164: 2025 - Hospital beds and cots- Specification First edition;; (25 page(s), in English)</w:t>
            </w: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0133F41">
            <w:pPr>
              <w:spacing w:before="120" w:after="120"/>
            </w:pPr>
            <w:r>
              <w:rPr>
                <w:b/>
              </w:rPr>
              <w:t>Description of content:</w:t>
            </w:r>
            <w:r>
              <w:t xml:space="preserve"> This Draft African specification covers dimensional and constructional requirements for six types of basic beds and cots intended for use in hospital and in other medical institutions.</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45619A">
            <w:pPr>
              <w:spacing w:before="120" w:after="120"/>
              <w:rPr>
                <w:b/>
              </w:rPr>
            </w:pPr>
            <w:r>
              <w:rPr>
                <w:b/>
              </w:rPr>
              <w:t>Objective and rationale, including the nature of urgent problems where applicable:</w:t>
            </w:r>
            <w:r>
              <w:t xml:space="preserve"> Consumer information, labelling; Quality requirements; Harmonization; Reducing trade barriers and facilitating trade; Cost saving and productivity enhancement</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77F6AF">
            <w:pPr>
              <w:spacing w:before="120" w:after="120"/>
              <w:rPr>
                <w:bCs/>
              </w:rPr>
            </w:pPr>
            <w:r>
              <w:rPr>
                <w:b/>
              </w:rPr>
              <w:t>Relevant documents:</w:t>
            </w:r>
            <w:r>
              <w:t xml:space="preserve"> </w:t>
            </w:r>
          </w:p>
          <w:p w14:paraId="0E9EA4AC">
            <w:pPr>
              <w:numPr>
                <w:ilvl w:val="0"/>
                <w:numId w:val="7"/>
              </w:numPr>
              <w:spacing w:before="120" w:after="120"/>
            </w:pPr>
            <w:r>
              <w:t>BS 3643-2, ISO metric screw threads -Part 2: Specification for selected limits of size</w:t>
            </w:r>
          </w:p>
          <w:p w14:paraId="77201886">
            <w:pPr>
              <w:numPr>
                <w:ilvl w:val="0"/>
                <w:numId w:val="7"/>
              </w:numPr>
              <w:spacing w:before="120" w:after="120"/>
            </w:pPr>
            <w:r>
              <w:t>CKS 266, Lifting poles for patients</w:t>
            </w:r>
          </w:p>
          <w:p w14:paraId="2559B5CE">
            <w:pPr>
              <w:numPr>
                <w:ilvl w:val="0"/>
                <w:numId w:val="7"/>
              </w:numPr>
              <w:spacing w:before="120" w:after="120"/>
            </w:pPr>
            <w:r>
              <w:t>EN 312, Particleboards= Specifications</w:t>
            </w:r>
          </w:p>
          <w:p w14:paraId="7DA073AD">
            <w:pPr>
              <w:numPr>
                <w:ilvl w:val="0"/>
                <w:numId w:val="7"/>
              </w:numPr>
              <w:spacing w:before="120" w:after="120"/>
            </w:pPr>
            <w:r>
              <w:t>ISO 1456, Metallic and other inorganic coatings- Electrodeposited coatings of nickel, nickel plus chromium, copper plus nickel and of copper plus nickel plus chromium</w:t>
            </w:r>
          </w:p>
          <w:p w14:paraId="0F82BDDE">
            <w:pPr>
              <w:numPr>
                <w:ilvl w:val="0"/>
                <w:numId w:val="7"/>
              </w:numPr>
              <w:spacing w:before="120" w:after="120"/>
            </w:pPr>
            <w:r>
              <w:t>ISO 1518-1, Paints and varnishes- Determination of scatch resistance -Part1: constant loading method</w:t>
            </w:r>
          </w:p>
          <w:p w14:paraId="25BAB79B">
            <w:pPr>
              <w:numPr>
                <w:ilvl w:val="0"/>
                <w:numId w:val="7"/>
              </w:numPr>
              <w:spacing w:before="120" w:after="120"/>
            </w:pPr>
            <w:r>
              <w:t>ISO 6272-1, Paints and varnishes- Rapid -deformation (impact ) tests-Part 1: falling- weight test, large -area indenter</w:t>
            </w:r>
          </w:p>
          <w:p w14:paraId="07227381">
            <w:pPr>
              <w:numPr>
                <w:ilvl w:val="0"/>
                <w:numId w:val="7"/>
              </w:numPr>
              <w:spacing w:before="120" w:after="120"/>
            </w:pPr>
            <w:r>
              <w:t>ISO 9227, Corrosion tests in artificial atmosphere - Salt spray test</w:t>
            </w:r>
          </w:p>
          <w:p w14:paraId="4FB5C632">
            <w:pPr>
              <w:numPr>
                <w:ilvl w:val="0"/>
                <w:numId w:val="7"/>
              </w:numPr>
              <w:spacing w:before="120" w:after="120"/>
            </w:pPr>
            <w:r>
              <w:t>ISO 22883, Castors and wheels-Requirements for application up to 1.1m/s (4km/h)</w:t>
            </w:r>
          </w:p>
          <w:p w14:paraId="480B5BF0">
            <w:pPr>
              <w:spacing w:before="120" w:after="120"/>
            </w:pPr>
            <w:r>
              <w:t>SANS 540 -2, Fibreboard products -Part 2: Coated fibreboard</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673B2DB">
            <w:pPr>
              <w:spacing w:before="120" w:after="120"/>
            </w:pPr>
            <w:r>
              <w:rPr>
                <w:b/>
              </w:rPr>
              <w:t>Proposed date of adoption:</w:t>
            </w:r>
            <w:r>
              <w:t xml:space="preserve"> To be determined</w:t>
            </w:r>
          </w:p>
          <w:p w14:paraId="1FA14298">
            <w:pPr>
              <w:spacing w:after="120"/>
            </w:pPr>
            <w:r>
              <w:rPr>
                <w:b/>
              </w:rPr>
              <w:t>Proposed date of entry into force:</w:t>
            </w:r>
            <w:r>
              <w:t xml:space="preserve"> To be determined</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2C829A">
            <w:pPr>
              <w:tabs>
                <w:tab w:val="left" w:pos="1418"/>
                <w:tab w:val="left" w:pos="2127"/>
                <w:tab w:val="left" w:pos="2835"/>
                <w:tab w:val="left" w:pos="3402"/>
              </w:tabs>
              <w:spacing w:before="120" w:after="120"/>
              <w:rPr>
                <w:b/>
                <w:bCs/>
              </w:rPr>
            </w:pPr>
            <w:r>
              <w:rPr>
                <w:b/>
              </w:rPr>
              <w:t>Final date for comments:</w:t>
            </w:r>
            <w:r>
              <w:t xml:space="preserve"> 16 September 2025</w:t>
            </w:r>
            <w:r>
              <w:rPr>
                <w:rFonts w:hint="eastAsia" w:eastAsia="宋体"/>
                <w:lang w:eastAsia="zh-CN"/>
              </w:rPr>
              <w:t>，</w:t>
            </w:r>
            <w:r>
              <w:rPr>
                <w:b/>
                <w:bCs/>
              </w:rPr>
              <w:t>[X] 60 days from notification</w:t>
            </w:r>
            <w:r>
              <w:t xml:space="preserve"> </w:t>
            </w:r>
          </w:p>
          <w:p w14:paraId="669B0F48">
            <w:pPr>
              <w:spacing w:before="120" w:after="120"/>
            </w:pPr>
            <w:r>
              <w:rPr>
                <w:b/>
                <w:bCs/>
              </w:rPr>
              <w:t>Contact details of agency or authority designated to handle comments regarding the notification:</w:t>
            </w:r>
            <w:r>
              <w:t xml:space="preserve"> </w:t>
            </w:r>
          </w:p>
          <w:p w14:paraId="65A625FB">
            <w:r>
              <w:t>Standards Organisation of Nigeria,</w:t>
            </w:r>
          </w:p>
          <w:p w14:paraId="320BEC72">
            <w:r>
              <w:t>Chudi-Anaukwu, Chioma Vivienne</w:t>
            </w:r>
          </w:p>
          <w:p w14:paraId="0E7A983A">
            <w:r>
              <w:t>WTO TBT NEP</w:t>
            </w:r>
          </w:p>
          <w:p w14:paraId="102E8F23">
            <w:r>
              <w:t>52 Lome Crescent , Wuse zone 7</w:t>
            </w:r>
          </w:p>
          <w:p w14:paraId="6535EFAE">
            <w:r>
              <w:t>Abuja</w:t>
            </w:r>
          </w:p>
          <w:p w14:paraId="6138C85E">
            <w:r>
              <w:t>Tel: +(234) 803 316 2789; +(234) 809 716 7219</w:t>
            </w:r>
          </w:p>
          <w:p w14:paraId="5A6B960A">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p>
          <w:p w14:paraId="6C67D9F1">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5998104B">
            <w:pPr>
              <w:spacing w:before="120" w:after="120"/>
              <w:rPr>
                <w:rFonts w:hint="eastAsia" w:eastAsia="宋体"/>
                <w:lang w:eastAsia="zh-CN"/>
              </w:rPr>
            </w:pPr>
            <w:r>
              <w:t xml:space="preserve">Website: </w:t>
            </w:r>
            <w:r>
              <w:fldChar w:fldCharType="begin"/>
            </w:r>
            <w:r>
              <w:instrText xml:space="preserve"> HYPERLINK "http://www.son.gov.ng" \t "_blank" </w:instrText>
            </w:r>
            <w:r>
              <w:fldChar w:fldCharType="separate"/>
            </w:r>
            <w:r>
              <w:rPr>
                <w:color w:val="0000FF"/>
                <w:u w:val="single"/>
              </w:rPr>
              <w:t>http://www.son.gov.ng</w:t>
            </w:r>
            <w:r>
              <w:rPr>
                <w:color w:val="0000FF"/>
                <w:u w:val="single"/>
              </w:rPr>
              <w:fldChar w:fldCharType="end"/>
            </w:r>
            <w:bookmarkStart w:id="10" w:name="_GoBack"/>
            <w:bookmarkEnd w:id="10"/>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3B39AE6F">
            <w:pPr>
              <w:rPr>
                <w:iCs/>
              </w:rPr>
            </w:pPr>
            <w:r>
              <w:rPr>
                <w:iCs/>
              </w:rPr>
              <w:t>Standards Organisation of Nigeria (SON)</w:t>
            </w:r>
          </w:p>
          <w:p w14:paraId="2EE5AD25">
            <w:pPr>
              <w:rPr>
                <w:iCs/>
              </w:rPr>
            </w:pPr>
            <w:r>
              <w:rPr>
                <w:iCs/>
              </w:rPr>
              <w:t>52 Lome Crescent,</w:t>
            </w:r>
          </w:p>
          <w:p w14:paraId="3C302F98">
            <w:pPr>
              <w:rPr>
                <w:iCs/>
              </w:rPr>
            </w:pPr>
            <w:r>
              <w:rPr>
                <w:iCs/>
              </w:rPr>
              <w:t>Wuse Zone 7, Abuja</w:t>
            </w:r>
          </w:p>
          <w:p w14:paraId="1F9EBB2E">
            <w:pPr>
              <w:rPr>
                <w:iCs/>
              </w:rPr>
            </w:pPr>
            <w:r>
              <w:rPr>
                <w:iCs/>
              </w:rPr>
              <w:t>Tel: +2348033162789</w:t>
            </w:r>
          </w:p>
          <w:p w14:paraId="277F88D6">
            <w:pPr>
              <w:rPr>
                <w:iCs/>
              </w:rPr>
            </w:pPr>
            <w:r>
              <w:rPr>
                <w:iCs/>
              </w:rPr>
              <w:t xml:space="preserve">E-mail: </w:t>
            </w:r>
            <w:r>
              <w:fldChar w:fldCharType="begin"/>
            </w:r>
            <w:r>
              <w:instrText xml:space="preserve"> HYPERLINK "mailto:wto.tbt.nep@son.gov.ng" </w:instrText>
            </w:r>
            <w:r>
              <w:fldChar w:fldCharType="separate"/>
            </w:r>
            <w:r>
              <w:rPr>
                <w:iCs/>
                <w:color w:val="0000FF"/>
                <w:u w:val="single"/>
              </w:rPr>
              <w:t>wto.tbt.nep@son.gov.ng</w:t>
            </w:r>
            <w:r>
              <w:rPr>
                <w:iCs/>
                <w:color w:val="0000FF"/>
                <w:u w:val="single"/>
              </w:rPr>
              <w:fldChar w:fldCharType="end"/>
            </w:r>
          </w:p>
          <w:p w14:paraId="62B14B43">
            <w:pPr>
              <w:rPr>
                <w:iCs/>
              </w:rPr>
            </w:pPr>
            <w:r>
              <w:fldChar w:fldCharType="begin"/>
            </w:r>
            <w:r>
              <w:instrText xml:space="preserve"> HYPERLINK "mailto:chivivlinjet@yahoo.com" </w:instrText>
            </w:r>
            <w:r>
              <w:fldChar w:fldCharType="separate"/>
            </w:r>
            <w:r>
              <w:rPr>
                <w:iCs/>
                <w:color w:val="0000FF"/>
                <w:u w:val="single"/>
              </w:rPr>
              <w:t>chivivlinjet@yahoo.com</w:t>
            </w:r>
            <w:r>
              <w:rPr>
                <w:iCs/>
                <w:color w:val="0000FF"/>
                <w:u w:val="single"/>
              </w:rPr>
              <w:fldChar w:fldCharType="end"/>
            </w:r>
          </w:p>
          <w:p w14:paraId="3295E459">
            <w:pPr>
              <w:keepNext/>
              <w:keepLines/>
              <w:spacing w:after="120"/>
              <w:rPr>
                <w:iCs/>
              </w:rPr>
            </w:pPr>
            <w:r>
              <w:rPr>
                <w:iCs/>
              </w:rPr>
              <w:t xml:space="preserve">Website; </w:t>
            </w:r>
            <w:r>
              <w:rPr>
                <w:iCs/>
              </w:rPr>
              <w:fldChar w:fldCharType="begin"/>
            </w:r>
            <w:r>
              <w:rPr>
                <w:iCs/>
              </w:rPr>
              <w:instrText xml:space="preserve"> HYPERLINK "http://www.son.gov.ng" </w:instrText>
            </w:r>
            <w:r>
              <w:rPr>
                <w:iCs/>
              </w:rPr>
              <w:fldChar w:fldCharType="separate"/>
            </w:r>
            <w:r>
              <w:rPr>
                <w:rStyle w:val="242"/>
                <w:iCs/>
              </w:rPr>
              <w:t>www.son.gov.ng</w:t>
            </w:r>
            <w:r>
              <w:rPr>
                <w:iCs/>
              </w:rPr>
              <w:fldChar w:fldCharType="end"/>
            </w:r>
          </w:p>
          <w:p w14:paraId="088A9C04">
            <w:pPr>
              <w:keepNext/>
              <w:keepLines/>
              <w:spacing w:after="120"/>
              <w:rPr>
                <w:iCs/>
              </w:rPr>
            </w:pPr>
          </w:p>
          <w:p w14:paraId="32674236">
            <w:pPr>
              <w:pBdr>
                <w:top w:val="none" w:color="auto" w:sz="0" w:space="4"/>
                <w:bottom w:val="none" w:color="auto" w:sz="0" w:space="4"/>
              </w:pBdr>
              <w:rPr>
                <w:iCs/>
              </w:rPr>
            </w:pPr>
            <w:r>
              <w:fldChar w:fldCharType="begin"/>
            </w:r>
            <w:r>
              <w:instrText xml:space="preserve"> HYPERLINK "https://members.wto.org/crnattachments/2025/TBT/NGA/25_04658_00_e.pdf" \t "_blank" </w:instrText>
            </w:r>
            <w:r>
              <w:fldChar w:fldCharType="separate"/>
            </w:r>
            <w:r>
              <w:rPr>
                <w:iCs/>
                <w:color w:val="0000FF"/>
                <w:u w:val="single"/>
              </w:rPr>
              <w:t>https://members.wto.org/crnattachments/2025/TBT/NGA/25_04658_00_e.pdf</w:t>
            </w:r>
            <w:r>
              <w:rPr>
                <w:iCs/>
                <w:color w:val="0000FF"/>
                <w:u w:val="single"/>
              </w:rPr>
              <w:fldChar w:fldCharType="end"/>
            </w:r>
          </w:p>
          <w:p w14:paraId="4D445253">
            <w:pPr>
              <w:keepNext/>
              <w:keepLines/>
              <w:spacing w:after="120"/>
              <w:rPr>
                <w:iCs/>
              </w:rPr>
            </w:pPr>
          </w:p>
        </w:tc>
      </w:tr>
    </w:tbl>
    <w:p w14:paraId="50ED3A7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0" w:name="spsSymbolHeader"/>
    <w:r>
      <w:t>G/TBT/N/CAN/746</w:t>
    </w:r>
    <w:bookmarkEnd w:id="0"/>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1"/>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default" w:eastAsia="宋体"/>
              <w:b/>
              <w:szCs w:val="16"/>
              <w:lang w:val="en-US" w:eastAsia="zh-CN"/>
            </w:rPr>
          </w:pPr>
          <w:bookmarkStart w:id="2" w:name="bmkSymbols"/>
          <w:r>
            <w:rPr>
              <w:b/>
              <w:szCs w:val="16"/>
            </w:rPr>
            <w:t>G/TBT/N/N</w:t>
          </w:r>
          <w:r>
            <w:rPr>
              <w:rFonts w:hint="eastAsia" w:eastAsia="宋体"/>
              <w:b/>
              <w:szCs w:val="16"/>
              <w:lang w:val="en-US" w:eastAsia="zh-CN"/>
            </w:rPr>
            <w:t>GA</w:t>
          </w:r>
          <w:r>
            <w:rPr>
              <w:b/>
              <w:szCs w:val="16"/>
            </w:rPr>
            <w:t>/</w:t>
          </w:r>
          <w:bookmarkEnd w:id="2"/>
          <w:r>
            <w:rPr>
              <w:rFonts w:hint="eastAsia" w:eastAsia="宋体"/>
              <w:b/>
              <w:szCs w:val="16"/>
              <w:lang w:val="en-US" w:eastAsia="zh-CN"/>
            </w:rPr>
            <w:t>19</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3" w:name="spsDateDistribution"/>
          <w:bookmarkStart w:id="4" w:name="bmkDate"/>
          <w:r>
            <w:rPr>
              <w:szCs w:val="16"/>
            </w:rPr>
            <w:t>18 July 2025</w:t>
          </w:r>
          <w:bookmarkEnd w:id="3"/>
          <w:bookmarkEnd w:id="4"/>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5" w:name="bmkSerial"/>
          <w:r>
            <w:rPr>
              <w:b w:val="0"/>
              <w:color w:val="FF0000"/>
            </w:rPr>
            <w:t>(25-</w:t>
          </w:r>
          <w:r>
            <w:rPr>
              <w:rFonts w:hint="eastAsia" w:eastAsia="宋体"/>
              <w:b w:val="0"/>
              <w:color w:val="FF0000"/>
              <w:lang w:val="en-US" w:eastAsia="zh-CN"/>
            </w:rPr>
            <w:t>4626</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8" w:name="bmkLanguage"/>
          <w:r>
            <w:rPr>
              <w:bCs/>
              <w:szCs w:val="18"/>
            </w:rPr>
            <w:t xml:space="preserve">Original: </w:t>
          </w:r>
          <w:bookmarkStart w:id="9" w:name="spsOriginalLanguage"/>
          <w:r>
            <w:rPr>
              <w:bCs/>
              <w:szCs w:val="18"/>
            </w:rPr>
            <w:t>English, French</w:t>
          </w:r>
          <w:bookmarkEnd w:id="8"/>
          <w:bookmarkEnd w:id="9"/>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7B51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uiPriority="99" w:name="index 8"/>
    <w:lsdException w:qFormat="1"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iPriority="99" w:name="Normal Indent"/>
    <w:lsdException w:unhideWhenUsed="0" w:uiPriority="5" w:semiHidden="0" w:name="footnote text"/>
    <w:lsdException w:qFormat="1" w:uiPriority="99" w:semiHidden="0" w:name="annotation text"/>
    <w:lsdException w:unhideWhenUsed="0" w:uiPriority="3" w:semiHidden="0" w:name="header"/>
    <w:lsdException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qFormat="1"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uiPriority="49" w:name="List Number 3"/>
    <w:lsdException w:uiPriority="49" w:name="List Number 4"/>
    <w:lsdException w:qFormat="1" w:uiPriority="49" w:name="List Number 5"/>
    <w:lsdException w:qFormat="1" w:unhideWhenUsed="0" w:uiPriority="5" w:semiHidden="0" w:name="Title"/>
    <w:lsdException w:qFormat="1" w:uiPriority="99" w:name="Closing"/>
    <w:lsdException w:uiPriority="99" w:name="Signature"/>
    <w:lsdException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uiPriority="99" w:name="List Continue 3"/>
    <w:lsdException w:qFormat="1" w:uiPriority="99" w:name="List Continue 4"/>
    <w:lsdException w:uiPriority="99" w:name="List Continue 5"/>
    <w:lsdException w:uiPriority="99" w:name="Message Header"/>
    <w:lsdException w:qFormat="1" w:unhideWhenUsed="0" w:uiPriority="6" w:semiHidden="0" w:name="Subtitle"/>
    <w:lsdException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357</Words>
  <Characters>2456</Characters>
  <Lines>23</Lines>
  <Paragraphs>6</Paragraphs>
  <TotalTime>0</TotalTime>
  <ScaleCrop>false</ScaleCrop>
  <LinksUpToDate>false</LinksUpToDate>
  <CharactersWithSpaces>2767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2025-07-18T14:59:33Z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FCFF4931F7C4470B9C2C1D6271A55210_12</vt:lpwstr>
  </property>
</Properties>
</file>