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58FE1FC" w14:textId="77777777">
      <w:pPr>
        <w:pStyle w:val="Title"/>
      </w:pPr>
      <w:r w:rsidRPr="002F663C">
        <w:t>NOTIFICATION</w:t>
      </w:r>
    </w:p>
    <w:p w:rsidR="002F663C" w:rsidRPr="002F663C" w:rsidP="00DD3DD7" w14:paraId="7BDD2B1B" w14:textId="77777777">
      <w:pPr>
        <w:pStyle w:val="Title3"/>
      </w:pPr>
      <w:r w:rsidRPr="002F663C">
        <w:t>Addendum</w:t>
      </w:r>
    </w:p>
    <w:p w:rsidR="002F663C" w:rsidP="001E2E4A" w14:paraId="6ECB96B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1362A8DB" w14:textId="77777777">
      <w:pPr>
        <w:rPr>
          <w:rFonts w:eastAsia="Calibri" w:cs="Times New Roman"/>
        </w:rPr>
      </w:pPr>
    </w:p>
    <w:p w:rsidR="002F663C" w:rsidRPr="002F663C" w:rsidP="002F663C" w14:paraId="4AF48517" w14:textId="77777777">
      <w:pPr>
        <w:jc w:val="center"/>
        <w:rPr>
          <w:rFonts w:eastAsia="Calibri" w:cs="Times New Roman"/>
          <w:b/>
        </w:rPr>
      </w:pPr>
      <w:r w:rsidRPr="002F663C">
        <w:rPr>
          <w:rFonts w:eastAsia="Calibri" w:cs="Times New Roman"/>
          <w:b/>
        </w:rPr>
        <w:t>_______________</w:t>
      </w:r>
    </w:p>
    <w:p w:rsidR="002F663C" w:rsidP="002F663C" w14:paraId="21A2B1A7" w14:textId="77777777">
      <w:pPr>
        <w:rPr>
          <w:rFonts w:eastAsia="Calibri" w:cs="Times New Roman"/>
        </w:rPr>
      </w:pPr>
    </w:p>
    <w:p w:rsidR="002F663C" w:rsidRPr="002F663C" w:rsidP="002F663C" w14:paraId="7986158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Notice of intent: Revisions to the Prescription Drug List for nicotine buccal pouches</w:t>
      </w:r>
    </w:p>
    <w:p w:rsidR="002F663C" w:rsidRPr="002F663C" w:rsidP="002F663C" w14:paraId="27F4CF4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4212E0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5C0E51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B4F6B08" w14:textId="77777777" w:rsidTr="00E9471B">
        <w:tblPrEx>
          <w:tblW w:w="9049" w:type="dxa"/>
          <w:tblLayout w:type="fixed"/>
          <w:tblLook w:val="04A0"/>
        </w:tblPrEx>
        <w:tc>
          <w:tcPr>
            <w:tcW w:w="851" w:type="dxa"/>
          </w:tcPr>
          <w:p w:rsidR="002F663C" w:rsidRPr="00711F9C" w:rsidP="00C14444" w14:paraId="07EE61B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F264C7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BEA04AF" w14:textId="77777777" w:rsidTr="00E9471B">
        <w:tblPrEx>
          <w:tblW w:w="9049" w:type="dxa"/>
          <w:tblLayout w:type="fixed"/>
          <w:tblLook w:val="04A0"/>
        </w:tblPrEx>
        <w:tc>
          <w:tcPr>
            <w:tcW w:w="851" w:type="dxa"/>
          </w:tcPr>
          <w:p w:rsidR="002F663C" w:rsidRPr="00711F9C" w:rsidP="00C14444" w14:paraId="10CA05E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15102E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FA6AF2E" w14:textId="77777777" w:rsidTr="00E9471B">
        <w:tblPrEx>
          <w:tblW w:w="9049" w:type="dxa"/>
          <w:tblLayout w:type="fixed"/>
          <w:tblLook w:val="04A0"/>
        </w:tblPrEx>
        <w:tc>
          <w:tcPr>
            <w:tcW w:w="851" w:type="dxa"/>
          </w:tcPr>
          <w:p w:rsidR="002F663C" w:rsidRPr="00711F9C" w:rsidP="00C14444" w14:paraId="2BC2651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BAD3A6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July 2025</w:t>
            </w:r>
          </w:p>
        </w:tc>
      </w:tr>
      <w:tr w14:paraId="28FD76FD" w14:textId="77777777" w:rsidTr="00E9471B">
        <w:tblPrEx>
          <w:tblW w:w="9049" w:type="dxa"/>
          <w:tblLayout w:type="fixed"/>
          <w:tblLook w:val="04A0"/>
        </w:tblPrEx>
        <w:tc>
          <w:tcPr>
            <w:tcW w:w="851" w:type="dxa"/>
          </w:tcPr>
          <w:p w:rsidR="002F663C" w:rsidRPr="00711F9C" w:rsidP="00C14444" w14:paraId="589B33C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51F333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14 January 2025</w:t>
            </w:r>
          </w:p>
        </w:tc>
      </w:tr>
      <w:tr w14:paraId="01093681" w14:textId="77777777" w:rsidTr="00E9471B">
        <w:tblPrEx>
          <w:tblW w:w="9049" w:type="dxa"/>
          <w:tblLayout w:type="fixed"/>
          <w:tblLook w:val="04A0"/>
        </w:tblPrEx>
        <w:tc>
          <w:tcPr>
            <w:tcW w:w="851" w:type="dxa"/>
          </w:tcPr>
          <w:p w:rsidR="002F663C" w:rsidRPr="00711F9C" w:rsidP="00C14444" w14:paraId="1ECA9AD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DA3A05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94A3EAE" w14:textId="77777777">
            <w:pPr>
              <w:spacing w:before="120" w:after="120"/>
              <w:rPr>
                <w:rFonts w:eastAsia="Calibri" w:cs="Times New Roman"/>
              </w:rPr>
            </w:pPr>
            <w:hyperlink r:id="rId7" w:tgtFrame="_blank" w:history="1">
              <w:r w:rsidRPr="002F663C">
                <w:rPr>
                  <w:rFonts w:eastAsia="Calibri" w:cs="Times New Roman"/>
                  <w:color w:val="0000FF"/>
                  <w:u w:val="single"/>
                </w:rPr>
                <w:t>https://www.canada.ca/en/health-canada/services/drugs-health-products/drug-products/prescription-drug-list/notices-changes/intent-revisions-nicotine-buccal-pouches.html</w:t>
              </w:r>
            </w:hyperlink>
            <w:r w:rsidRPr="002F663C" w:rsidR="006C3467">
              <w:rPr>
                <w:rFonts w:eastAsia="Calibri" w:cs="Times New Roman"/>
              </w:rPr>
              <w:t xml:space="preserve"> (English)</w:t>
            </w:r>
          </w:p>
          <w:p w:rsidR="002F663C" w:rsidRPr="002F663C" w:rsidP="00EB7B40" w14:paraId="605391B2" w14:textId="77777777">
            <w:pPr>
              <w:spacing w:before="120" w:after="120"/>
              <w:rPr>
                <w:rFonts w:eastAsia="Calibri" w:cs="Times New Roman"/>
              </w:rPr>
            </w:pPr>
            <w:hyperlink r:id="rId8" w:tgtFrame="_blank" w:history="1">
              <w:r w:rsidRPr="002F663C">
                <w:rPr>
                  <w:rFonts w:eastAsia="Calibri" w:cs="Times New Roman"/>
                  <w:color w:val="0000FF"/>
                  <w:u w:val="single"/>
                </w:rPr>
                <w:t>https://www.canada.ca/fr/sante-canada/services/medicaments-produits-sante/medicaments/liste-drogues-ordonnance/avis-concernant-modifications/intention-revisions-concernant-sachets-buccaux-nicotine.html</w:t>
              </w:r>
            </w:hyperlink>
            <w:r w:rsidRPr="002F663C" w:rsidR="006C3467">
              <w:rPr>
                <w:rFonts w:eastAsia="Calibri" w:cs="Times New Roman"/>
              </w:rPr>
              <w:t xml:space="preserve"> (French)</w:t>
            </w:r>
          </w:p>
        </w:tc>
      </w:tr>
      <w:tr w14:paraId="0009B4FE" w14:textId="77777777" w:rsidTr="00E9471B">
        <w:tblPrEx>
          <w:tblW w:w="9049" w:type="dxa"/>
          <w:tblLayout w:type="fixed"/>
          <w:tblLook w:val="04A0"/>
        </w:tblPrEx>
        <w:tc>
          <w:tcPr>
            <w:tcW w:w="851" w:type="dxa"/>
          </w:tcPr>
          <w:p w:rsidR="002F663C" w:rsidRPr="00711F9C" w:rsidP="00C14444" w14:paraId="597CA8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E53C5C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ED798B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4CFC595" w14:textId="77777777" w:rsidTr="00E9471B">
        <w:tblPrEx>
          <w:tblW w:w="9049" w:type="dxa"/>
          <w:tblLayout w:type="fixed"/>
          <w:tblLook w:val="04A0"/>
        </w:tblPrEx>
        <w:tc>
          <w:tcPr>
            <w:tcW w:w="851" w:type="dxa"/>
          </w:tcPr>
          <w:p w:rsidR="002F663C" w:rsidRPr="00711F9C" w:rsidP="00C14444" w14:paraId="0F711CF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170D50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0AA000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C0E1F50" w14:textId="77777777" w:rsidTr="00E9471B">
        <w:tblPrEx>
          <w:tblW w:w="9049" w:type="dxa"/>
          <w:tblLayout w:type="fixed"/>
          <w:tblLook w:val="04A0"/>
        </w:tblPrEx>
        <w:tc>
          <w:tcPr>
            <w:tcW w:w="851" w:type="dxa"/>
          </w:tcPr>
          <w:p w:rsidR="002F663C" w:rsidRPr="00711F9C" w:rsidP="00C14444" w14:paraId="61DBCB6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8172C5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38A1A71" w14:textId="77777777" w:rsidTr="00E9471B">
        <w:tblPrEx>
          <w:tblW w:w="9049" w:type="dxa"/>
          <w:tblLayout w:type="fixed"/>
          <w:tblLook w:val="04A0"/>
        </w:tblPrEx>
        <w:tc>
          <w:tcPr>
            <w:tcW w:w="851" w:type="dxa"/>
            <w:tcBorders>
              <w:bottom w:val="double" w:sz="4" w:space="0" w:color="auto"/>
            </w:tcBorders>
          </w:tcPr>
          <w:p w:rsidR="002F663C" w:rsidRPr="00711F9C" w:rsidP="00C14444" w14:paraId="04D421F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928F69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4250B03" w14:textId="77777777">
      <w:pPr>
        <w:jc w:val="left"/>
        <w:rPr>
          <w:rFonts w:eastAsia="Calibri" w:cs="Times New Roman"/>
          <w:highlight w:val="yellow"/>
        </w:rPr>
      </w:pPr>
    </w:p>
    <w:p w:rsidR="003971FF" w:rsidRPr="007F6EA2" w:rsidP="00B16ACF" w14:paraId="0C244125" w14:textId="626361F8">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notice of intent is to announce that Health Canada will revise the qualifier of the "Nicotine or its salts" listing on the human use part of the Prescription Drug List (PDL). The intent is to clarify the non-prescription status of nicotine buccal pouches by: amending part "d" of the qualifier of the listing to be specific to sprays and inhalers only and adding a new part "f" to the qualifier that is specific to nicotine buccal pouches. The wording of the qualifier has not changed from th</w:t>
      </w:r>
      <w:r w:rsidRPr="002F663C">
        <w:rPr>
          <w:rFonts w:eastAsia="Calibri" w:cs="Times New Roman"/>
          <w:szCs w:val="18"/>
        </w:rPr>
        <w:t xml:space="preserve">at proposed in the 13 February 2025 Notice of Consultation, notified under </w:t>
      </w:r>
      <w:hyperlink r:id="rId9" w:history="1">
        <w:r w:rsidRPr="00126346">
          <w:rPr>
            <w:rStyle w:val="Hyperlink"/>
            <w:rFonts w:eastAsia="Calibri" w:cs="Times New Roman"/>
            <w:szCs w:val="18"/>
          </w:rPr>
          <w:t>G/TBT/N/CAN/741</w:t>
        </w:r>
      </w:hyperlink>
      <w:r w:rsidRPr="002F663C">
        <w:rPr>
          <w:rFonts w:eastAsia="Calibri" w:cs="Times New Roman"/>
          <w:szCs w:val="18"/>
        </w:rPr>
        <w:t>. This revision will be in effect six months from the date that the Notice of Intent is posted on the Health Canada website.</w:t>
      </w:r>
    </w:p>
    <w:p w:rsidR="00A1565D" w:rsidP="003971FF" w14:paraId="65E3CDC1" w14:textId="77777777">
      <w:pPr>
        <w:jc w:val="center"/>
        <w:rPr>
          <w:b/>
        </w:rPr>
      </w:pPr>
      <w:r w:rsidRPr="003971FF">
        <w:rPr>
          <w:b/>
        </w:rPr>
        <w:t>__________</w:t>
      </w:r>
    </w:p>
    <w:sectPr w:rsidSect="006C5A96">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D7D477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2F6577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EC9E8DE" w14:textId="77777777">
      <w:r>
        <w:separator/>
      </w:r>
    </w:p>
  </w:footnote>
  <w:footnote w:type="continuationSeparator" w:id="1">
    <w:p w:rsidR="004D3A6A" w:rsidP="00ED54E0" w14:paraId="3809BC3F" w14:textId="77777777">
      <w:r>
        <w:continuationSeparator/>
      </w:r>
    </w:p>
  </w:footnote>
  <w:footnote w:id="2">
    <w:p w:rsidR="007F6EA2" w14:paraId="78DE974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0CF145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34C9CDC" w14:textId="77777777">
    <w:pPr>
      <w:pStyle w:val="Header"/>
      <w:pBdr>
        <w:bottom w:val="single" w:sz="4" w:space="1" w:color="auto"/>
      </w:pBdr>
      <w:tabs>
        <w:tab w:val="clear" w:pos="4513"/>
        <w:tab w:val="clear" w:pos="9027"/>
      </w:tabs>
      <w:jc w:val="center"/>
    </w:pPr>
  </w:p>
  <w:p w:rsidR="00DD3DD7" w:rsidRPr="00DD3DD7" w:rsidP="00DD3DD7" w14:paraId="2D2A676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ECEDA0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2982448" w14:textId="77777777">
    <w:pPr>
      <w:pStyle w:val="Header"/>
      <w:pBdr>
        <w:bottom w:val="single" w:sz="4" w:space="1" w:color="auto"/>
      </w:pBdr>
      <w:tabs>
        <w:tab w:val="clear" w:pos="4513"/>
        <w:tab w:val="clear" w:pos="9027"/>
      </w:tabs>
      <w:jc w:val="center"/>
    </w:pPr>
    <w:bookmarkStart w:id="3" w:name="spsSymbolHeader"/>
    <w:r w:rsidRPr="00DD3DD7">
      <w:t>G/TBT/N/CAN/741/Add.1</w:t>
    </w:r>
    <w:bookmarkEnd w:id="3"/>
  </w:p>
  <w:p w:rsidR="00DD3DD7" w:rsidRPr="00DD3DD7" w:rsidP="00DD3DD7" w14:paraId="01B4B873" w14:textId="77777777">
    <w:pPr>
      <w:pStyle w:val="Header"/>
      <w:pBdr>
        <w:bottom w:val="single" w:sz="4" w:space="1" w:color="auto"/>
      </w:pBdr>
      <w:tabs>
        <w:tab w:val="clear" w:pos="4513"/>
        <w:tab w:val="clear" w:pos="9027"/>
      </w:tabs>
      <w:jc w:val="center"/>
    </w:pPr>
  </w:p>
  <w:p w:rsidR="00DD3DD7" w:rsidRPr="00DD3DD7" w:rsidP="00DD3DD7" w14:paraId="0D14C28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077C2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60274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480011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B72054" w14:textId="77777777">
          <w:pPr>
            <w:jc w:val="right"/>
            <w:rPr>
              <w:b/>
              <w:color w:val="FF0000"/>
              <w:szCs w:val="16"/>
            </w:rPr>
          </w:pPr>
          <w:r>
            <w:rPr>
              <w:b/>
              <w:color w:val="FF0000"/>
              <w:szCs w:val="16"/>
            </w:rPr>
            <w:t xml:space="preserve"> </w:t>
          </w:r>
        </w:p>
      </w:tc>
    </w:tr>
    <w:tr w14:paraId="3C53ED5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4CFDD3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6705BC" w14:textId="77777777">
          <w:pPr>
            <w:jc w:val="right"/>
            <w:rPr>
              <w:b/>
              <w:szCs w:val="16"/>
            </w:rPr>
          </w:pPr>
        </w:p>
      </w:tc>
    </w:tr>
    <w:tr w14:paraId="0431EC5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AC4051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D04BDFD" w14:textId="77777777">
          <w:pPr>
            <w:jc w:val="right"/>
            <w:rPr>
              <w:rFonts w:eastAsia="Calibri" w:cs="Times New Roman"/>
              <w:b/>
              <w:szCs w:val="16"/>
            </w:rPr>
          </w:pPr>
          <w:bookmarkStart w:id="4" w:name="bmkSymbols"/>
          <w:r w:rsidRPr="002F663C">
            <w:rPr>
              <w:rFonts w:eastAsia="Calibri" w:cs="Times New Roman"/>
              <w:b/>
              <w:szCs w:val="16"/>
            </w:rPr>
            <w:t>G/TBT/N/CAN/741/Add.1</w:t>
          </w:r>
          <w:bookmarkEnd w:id="4"/>
        </w:p>
        <w:p w:rsidR="00C14444" w:rsidRPr="00C14444" w:rsidP="00C14444" w14:paraId="49F98361" w14:textId="77777777">
          <w:pPr>
            <w:jc w:val="center"/>
            <w:rPr>
              <w:szCs w:val="16"/>
            </w:rPr>
          </w:pPr>
        </w:p>
      </w:tc>
    </w:tr>
    <w:tr w14:paraId="297568E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A459A9C" w14:textId="77777777"/>
      </w:tc>
      <w:tc>
        <w:tcPr>
          <w:tcW w:w="5448" w:type="dxa"/>
          <w:gridSpan w:val="2"/>
          <w:shd w:val="clear" w:color="auto" w:fill="FFFFFF"/>
          <w:tcMar>
            <w:left w:w="108" w:type="dxa"/>
            <w:right w:w="108" w:type="dxa"/>
          </w:tcMar>
          <w:vAlign w:val="center"/>
        </w:tcPr>
        <w:p w:rsidR="00ED54E0" w:rsidRPr="00182B84" w:rsidP="00425DC5" w14:paraId="2B48F896" w14:textId="77777777">
          <w:pPr>
            <w:jc w:val="right"/>
            <w:rPr>
              <w:szCs w:val="16"/>
            </w:rPr>
          </w:pPr>
          <w:bookmarkStart w:id="5" w:name="bmkDate"/>
          <w:r w:rsidRPr="00182B84">
            <w:rPr>
              <w:szCs w:val="16"/>
            </w:rPr>
            <w:t>18 July 2025</w:t>
          </w:r>
          <w:bookmarkEnd w:id="5"/>
        </w:p>
      </w:tc>
    </w:tr>
    <w:tr w14:paraId="107357F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8459081" w14:textId="77777777">
          <w:pPr>
            <w:jc w:val="left"/>
            <w:rPr>
              <w:b/>
            </w:rPr>
          </w:pPr>
          <w:bookmarkStart w:id="6" w:name="bmkSerial"/>
          <w:r>
            <w:rPr>
              <w:b w:val="0"/>
              <w:color w:val="FF0000"/>
            </w:rPr>
            <w:t>(25-4634)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FC555A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6BE257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401401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F05A60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47AF38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7551919">
    <w:abstractNumId w:val="9"/>
  </w:num>
  <w:num w:numId="2" w16cid:durableId="1990205335">
    <w:abstractNumId w:val="7"/>
  </w:num>
  <w:num w:numId="3" w16cid:durableId="125857669">
    <w:abstractNumId w:val="6"/>
  </w:num>
  <w:num w:numId="4" w16cid:durableId="1110855577">
    <w:abstractNumId w:val="5"/>
  </w:num>
  <w:num w:numId="5" w16cid:durableId="949629547">
    <w:abstractNumId w:val="4"/>
  </w:num>
  <w:num w:numId="6" w16cid:durableId="930510696">
    <w:abstractNumId w:val="12"/>
  </w:num>
  <w:num w:numId="7" w16cid:durableId="844124592">
    <w:abstractNumId w:val="11"/>
  </w:num>
  <w:num w:numId="8" w16cid:durableId="995260394">
    <w:abstractNumId w:val="10"/>
  </w:num>
  <w:num w:numId="9" w16cid:durableId="942571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2407052">
    <w:abstractNumId w:val="13"/>
  </w:num>
  <w:num w:numId="11" w16cid:durableId="1569615131">
    <w:abstractNumId w:val="8"/>
  </w:num>
  <w:num w:numId="12" w16cid:durableId="1817255148">
    <w:abstractNumId w:val="3"/>
  </w:num>
  <w:num w:numId="13" w16cid:durableId="1953320631">
    <w:abstractNumId w:val="2"/>
  </w:num>
  <w:num w:numId="14" w16cid:durableId="1312909760">
    <w:abstractNumId w:val="1"/>
  </w:num>
  <w:num w:numId="15" w16cid:durableId="458374815">
    <w:abstractNumId w:val="0"/>
  </w:num>
  <w:num w:numId="16" w16cid:durableId="56691520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59B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26346"/>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3467"/>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43F4"/>
    <w:rsid w:val="007E6507"/>
    <w:rsid w:val="007F2B8E"/>
    <w:rsid w:val="007F32D1"/>
    <w:rsid w:val="007F38C2"/>
    <w:rsid w:val="007F6EA2"/>
    <w:rsid w:val="00807247"/>
    <w:rsid w:val="008134AA"/>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92C6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06331"/>
    <w:rsid w:val="00D221B8"/>
    <w:rsid w:val="00D22E2C"/>
    <w:rsid w:val="00D517B1"/>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53FB003"/>
  <w15:docId w15:val="{4133A832-D38E-47CF-9027-2C6F47E3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126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canada.ca/en/health-canada/services/drugs-health-products/drug-products/prescription-drug-list/notices-changes/intent-revisions-nicotine-buccal-pouches.html" TargetMode="External" /><Relationship Id="rId8" Type="http://schemas.openxmlformats.org/officeDocument/2006/relationships/hyperlink" Target="https://www.canada.ca/fr/sante-canada/services/medicaments-produits-sante/medicaments/liste-drogues-ordonnance/avis-concernant-modifications/intention-revisions-concernant-sachets-buccaux-nicotine.html" TargetMode="External" /><Relationship Id="rId9" Type="http://schemas.openxmlformats.org/officeDocument/2006/relationships/hyperlink" Target="https://docs.wto.org/dol2fe/Pages/FE_Search/FE_S_S006.aspx?DataSource=Cat&amp;query=@Symbol=%22G/TBT/N/CAN/741%22%20OR%20@Symbol=%22G/TBT/N/CAN/741/*%22&amp;Language=English&amp;Context=ScriptedSearches&amp;languageUIChanged=tru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DD18305-0096-45BD-AEBA-DEE53C78EB0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3</cp:revision>
  <cp:lastPrinted>2019-10-23T07:32:00Z</cp:lastPrinted>
  <dcterms:created xsi:type="dcterms:W3CDTF">2025-07-18T09:41:00Z</dcterms:created>
  <dcterms:modified xsi:type="dcterms:W3CDTF">2025-07-18T09:49:00Z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