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55846">
      <w:pPr>
        <w:pStyle w:val="84"/>
        <w:rPr>
          <w:caps w:val="0"/>
          <w:kern w:val="0"/>
        </w:rPr>
      </w:pPr>
      <w:r>
        <w:rPr>
          <w:caps w:val="0"/>
          <w:kern w:val="0"/>
        </w:rPr>
        <w:t>NOTIFICATION</w:t>
      </w:r>
    </w:p>
    <w:p w14:paraId="374855DD">
      <w:pPr>
        <w:jc w:val="center"/>
      </w:pPr>
      <w:r>
        <w:t>The following notification is being circulated in accordance with Article 10.6</w:t>
      </w:r>
    </w:p>
    <w:p w14:paraId="6D12DBD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13E8E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787EDA5">
            <w:pPr>
              <w:spacing w:before="120" w:after="120"/>
              <w:jc w:val="left"/>
            </w:pPr>
            <w:r>
              <w:rPr>
                <w:b/>
              </w:rPr>
              <w:t>1.</w:t>
            </w:r>
          </w:p>
        </w:tc>
        <w:tc>
          <w:tcPr>
            <w:tcW w:w="8546" w:type="dxa"/>
            <w:tcBorders>
              <w:bottom w:val="single" w:color="auto" w:sz="6" w:space="0"/>
            </w:tcBorders>
            <w:shd w:val="clear" w:color="auto" w:fill="auto"/>
          </w:tcPr>
          <w:p w14:paraId="04B48B37">
            <w:pPr>
              <w:spacing w:before="120" w:after="120"/>
            </w:pPr>
            <w:r>
              <w:rPr>
                <w:b/>
              </w:rPr>
              <w:t>Notifying Member:</w:t>
            </w:r>
            <w:r>
              <w:t xml:space="preserve"> </w:t>
            </w:r>
            <w:r>
              <w:rPr>
                <w:u w:val="single"/>
              </w:rPr>
              <w:t>BRAZIL</w:t>
            </w:r>
          </w:p>
          <w:p w14:paraId="292FF869">
            <w:r>
              <w:rPr>
                <w:b/>
              </w:rPr>
              <w:t>If applicable, name of local government involved (Article 3.2 and 7.2):</w:t>
            </w:r>
            <w:r>
              <w:t xml:space="preserve"> Institute of Metrology, Quality and Technology</w:t>
            </w:r>
          </w:p>
          <w:p w14:paraId="30598C91">
            <w:r>
              <w:t xml:space="preserve">E-mail: </w:t>
            </w:r>
            <w:r>
              <w:fldChar w:fldCharType="begin"/>
            </w:r>
            <w:r>
              <w:instrText xml:space="preserve"> HYPERLINK "mailto:barreirastecnicas@inmetro.gov.br" </w:instrText>
            </w:r>
            <w:r>
              <w:fldChar w:fldCharType="separate"/>
            </w:r>
            <w:r>
              <w:rPr>
                <w:color w:val="0000FF"/>
                <w:u w:val="single"/>
              </w:rPr>
              <w:t>barreirastecnicas@inmetro.gov.br</w:t>
            </w:r>
            <w:r>
              <w:rPr>
                <w:color w:val="0000FF"/>
                <w:u w:val="single"/>
              </w:rPr>
              <w:fldChar w:fldCharType="end"/>
            </w:r>
          </w:p>
          <w:p w14:paraId="767267E5">
            <w:r>
              <w:t xml:space="preserve">Website: </w:t>
            </w:r>
            <w:r>
              <w:fldChar w:fldCharType="begin"/>
            </w:r>
            <w:r>
              <w:instrText xml:space="preserve"> HYPERLINK "https://www.gov.br/inmetro/pt-br/assuntos/superacao-de-barreiras-tecnicas/" \t "_blank" </w:instrText>
            </w:r>
            <w:r>
              <w:fldChar w:fldCharType="separate"/>
            </w:r>
            <w:r>
              <w:rPr>
                <w:color w:val="0000FF"/>
                <w:u w:val="single"/>
              </w:rPr>
              <w:t>https://www.gov.br/inmetro/pt-br/assuntos/superacao-de-barreiras-tecnicas/</w:t>
            </w:r>
            <w:r>
              <w:rPr>
                <w:color w:val="0000FF"/>
                <w:u w:val="single"/>
              </w:rPr>
              <w:fldChar w:fldCharType="end"/>
            </w:r>
          </w:p>
          <w:p w14:paraId="1E08B880">
            <w:r>
              <w:t xml:space="preserve">Note: The comments can also be sent through the portal: </w:t>
            </w:r>
            <w:r>
              <w:fldChar w:fldCharType="begin"/>
            </w:r>
            <w:r>
              <w:instrText xml:space="preserve"> HYPERLINK "https://www.gov.br/participamaisbrasil/decreto-regulamentador-da-lei-15022-2024" \t "_blank" </w:instrText>
            </w:r>
            <w:r>
              <w:fldChar w:fldCharType="separate"/>
            </w:r>
            <w:r>
              <w:rPr>
                <w:color w:val="0000FF"/>
                <w:u w:val="single"/>
              </w:rPr>
              <w:t>https://www.gov.br/participamaisbrasil/decreto-regulamentador-da-lei-15022-2024</w:t>
            </w:r>
            <w:r>
              <w:rPr>
                <w:color w:val="0000FF"/>
                <w:u w:val="single"/>
              </w:rPr>
              <w:fldChar w:fldCharType="end"/>
            </w:r>
          </w:p>
          <w:p w14:paraId="1B629547">
            <w:pPr>
              <w:spacing w:after="120"/>
            </w:pPr>
          </w:p>
        </w:tc>
      </w:tr>
      <w:tr w14:paraId="37DCB7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7FC80AB">
            <w:pPr>
              <w:spacing w:before="120" w:after="120"/>
              <w:jc w:val="left"/>
            </w:pPr>
            <w:r>
              <w:rPr>
                <w:b/>
              </w:rPr>
              <w:t>2.</w:t>
            </w:r>
          </w:p>
        </w:tc>
        <w:tc>
          <w:tcPr>
            <w:tcW w:w="8546" w:type="dxa"/>
            <w:tcBorders>
              <w:top w:val="single" w:color="auto" w:sz="6" w:space="0"/>
              <w:bottom w:val="single" w:color="auto" w:sz="6" w:space="0"/>
            </w:tcBorders>
            <w:shd w:val="clear" w:color="auto" w:fill="auto"/>
          </w:tcPr>
          <w:p w14:paraId="4CE0F0AB">
            <w:pPr>
              <w:spacing w:before="120" w:after="120"/>
            </w:pPr>
            <w:r>
              <w:rPr>
                <w:b/>
              </w:rPr>
              <w:t>Agency responsible:</w:t>
            </w:r>
            <w:r>
              <w:t xml:space="preserve"> </w:t>
            </w:r>
          </w:p>
          <w:p w14:paraId="33E2B252">
            <w:pPr>
              <w:spacing w:after="120"/>
            </w:pPr>
            <w:r>
              <w:t>Ministry of Environment and Climate Change</w:t>
            </w:r>
          </w:p>
          <w:p w14:paraId="42F08E65">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7C0A72A2">
            <w:pPr>
              <w:spacing w:after="120"/>
            </w:pPr>
          </w:p>
        </w:tc>
      </w:tr>
      <w:tr w14:paraId="5CA4757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96FCD2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11EFB88">
            <w:pPr>
              <w:spacing w:before="120" w:after="120"/>
            </w:pPr>
            <w:r>
              <w:rPr>
                <w:b/>
              </w:rPr>
              <w:t>Notified under Article 2.9.2 [X], 2.10.1 [ ], 5.6.2 [ ], 5.7.1 [ ], 3.2 [ ], 7.2 [ ], other:</w:t>
            </w:r>
            <w:r>
              <w:t xml:space="preserve"> </w:t>
            </w:r>
          </w:p>
        </w:tc>
      </w:tr>
      <w:tr w14:paraId="0D0885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C3BF129">
            <w:pPr>
              <w:spacing w:before="120" w:after="120"/>
              <w:jc w:val="left"/>
            </w:pPr>
            <w:r>
              <w:rPr>
                <w:b/>
              </w:rPr>
              <w:t>4.</w:t>
            </w:r>
          </w:p>
        </w:tc>
        <w:tc>
          <w:tcPr>
            <w:tcW w:w="8546" w:type="dxa"/>
            <w:tcBorders>
              <w:top w:val="single" w:color="auto" w:sz="6" w:space="0"/>
              <w:bottom w:val="single" w:color="auto" w:sz="6" w:space="0"/>
            </w:tcBorders>
            <w:shd w:val="clear" w:color="auto" w:fill="auto"/>
          </w:tcPr>
          <w:p w14:paraId="426EBE62">
            <w:pPr>
              <w:spacing w:before="120" w:after="120"/>
            </w:pPr>
            <w:r>
              <w:rPr>
                <w:b/>
              </w:rPr>
              <w:t>Products covered (HS or CCCN where applicable, otherwise national tariff heading. ICS numbers may be provided in addition, where applicable):</w:t>
            </w:r>
            <w:r>
              <w:t xml:space="preserve"> HS Chapter 28 – Inorganic chemicals; organic or inorganic compounds of precious metals, of rare-earth metals, of radioactive elements or of isotopes; </w:t>
            </w:r>
          </w:p>
          <w:p w14:paraId="0CA00490">
            <w:pPr>
              <w:spacing w:before="120" w:after="120"/>
            </w:pPr>
            <w:r>
              <w:t>HS Chapter 29 – Organic chemicals.</w:t>
            </w:r>
          </w:p>
        </w:tc>
      </w:tr>
      <w:tr w14:paraId="53182F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EC967C">
            <w:pPr>
              <w:spacing w:before="120" w:after="120"/>
              <w:jc w:val="left"/>
            </w:pPr>
            <w:r>
              <w:rPr>
                <w:b/>
              </w:rPr>
              <w:t>5.</w:t>
            </w:r>
          </w:p>
        </w:tc>
        <w:tc>
          <w:tcPr>
            <w:tcW w:w="8546" w:type="dxa"/>
            <w:tcBorders>
              <w:top w:val="single" w:color="auto" w:sz="6" w:space="0"/>
              <w:bottom w:val="single" w:color="auto" w:sz="6" w:space="0"/>
            </w:tcBorders>
            <w:shd w:val="clear" w:color="auto" w:fill="auto"/>
          </w:tcPr>
          <w:p w14:paraId="0155C94D">
            <w:pPr>
              <w:spacing w:before="120" w:after="120"/>
            </w:pPr>
            <w:r>
              <w:rPr>
                <w:b/>
              </w:rPr>
              <w:t>Title, number of pages and language(s) of the notified document:</w:t>
            </w:r>
            <w:r>
              <w:t xml:space="preserve"> Draft Regulatory Decree about Law No. 15.022/2024 (28 pages, in Portuguese; 30 pages, in English).</w:t>
            </w:r>
          </w:p>
        </w:tc>
      </w:tr>
      <w:tr w14:paraId="54F238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E5A80A">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26C6F2F">
            <w:pPr>
              <w:spacing w:before="120" w:after="120"/>
              <w:rPr>
                <w:b/>
              </w:rPr>
            </w:pPr>
            <w:r>
              <w:rPr>
                <w:b/>
              </w:rPr>
              <w:t>Description of content:</w:t>
            </w:r>
            <w:r>
              <w:t xml:space="preserve"> Draft Decree detailing the implementation of Law No. 15.022/2024, including the registration, prioritization, risk assessment and risk management of industrial chemicals in Brazil. The goal is to reduce the impacts on human health and the environment generated by the production, import and use of those chemical substances in the country and to define appropriate risk management tools. </w:t>
            </w:r>
            <w:r>
              <w:rPr>
                <w:i/>
                <w:iCs/>
              </w:rPr>
              <w:t>Note for clarification: this Law will establish the general guidelines for the matter.</w:t>
            </w:r>
          </w:p>
        </w:tc>
      </w:tr>
      <w:tr w14:paraId="2DA1C1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B801BD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76A18615">
            <w:pPr>
              <w:spacing w:before="120" w:after="120"/>
            </w:pPr>
            <w:r>
              <w:rPr>
                <w:b/>
              </w:rPr>
              <w:t>Objective and rationale, including the nature of urgent problems where applicable:</w:t>
            </w:r>
            <w:r>
              <w:t xml:space="preserve"> Protection of workers.; Protection of human health or safety; Protection of animal or plant life or health; Protection of the environment</w:t>
            </w:r>
          </w:p>
        </w:tc>
      </w:tr>
      <w:tr w14:paraId="18AA68A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93A35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7EF3035">
            <w:pPr>
              <w:spacing w:before="120" w:after="120"/>
              <w:rPr>
                <w:bCs/>
              </w:rPr>
            </w:pPr>
            <w:r>
              <w:rPr>
                <w:b/>
              </w:rPr>
              <w:t>Relevant documents:</w:t>
            </w:r>
            <w:r>
              <w:t xml:space="preserve"> </w:t>
            </w:r>
          </w:p>
          <w:p w14:paraId="68802F7B">
            <w:pPr>
              <w:spacing w:before="120" w:after="120"/>
              <w:rPr>
                <w:rFonts w:hint="eastAsia" w:eastAsia="宋体"/>
                <w:lang w:val="en-US" w:eastAsia="zh-CN"/>
              </w:rPr>
            </w:pPr>
            <w:r>
              <w:rPr>
                <w:rFonts w:hint="eastAsia" w:eastAsia="宋体"/>
                <w:lang w:val="en-US" w:eastAsia="zh-CN"/>
              </w:rPr>
              <w:t>-</w:t>
            </w:r>
          </w:p>
        </w:tc>
      </w:tr>
      <w:tr w14:paraId="19EF2A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5C7CFEB8">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244B9F3">
            <w:pPr>
              <w:spacing w:before="120" w:after="120"/>
            </w:pPr>
            <w:r>
              <w:rPr>
                <w:b/>
              </w:rPr>
              <w:t>Proposed date of adoption:</w:t>
            </w:r>
            <w:r>
              <w:t xml:space="preserve"> To be determined after the end of the consultation period.</w:t>
            </w:r>
          </w:p>
          <w:p w14:paraId="619E88B3">
            <w:pPr>
              <w:spacing w:after="120"/>
            </w:pPr>
            <w:r>
              <w:rPr>
                <w:b/>
              </w:rPr>
              <w:t>Proposed date of entry into force:</w:t>
            </w:r>
            <w:r>
              <w:t xml:space="preserve"> To be determined after the end of the consultation period.</w:t>
            </w:r>
          </w:p>
        </w:tc>
      </w:tr>
      <w:tr w14:paraId="7ADF3EF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744D4B1">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6AB7B158">
            <w:pPr>
              <w:tabs>
                <w:tab w:val="left" w:pos="1418"/>
                <w:tab w:val="left" w:pos="2127"/>
                <w:tab w:val="left" w:pos="2835"/>
                <w:tab w:val="left" w:pos="3402"/>
              </w:tabs>
              <w:spacing w:before="120" w:after="120"/>
              <w:rPr>
                <w:rFonts w:hint="eastAsia" w:eastAsia="宋体"/>
                <w:lang w:eastAsia="zh-CN"/>
              </w:rPr>
            </w:pPr>
            <w:r>
              <w:rPr>
                <w:b/>
              </w:rPr>
              <w:t>Final date for comments:</w:t>
            </w:r>
            <w:r>
              <w:t xml:space="preserve"> 18 July 2025</w:t>
            </w:r>
            <w:r>
              <w:rPr>
                <w:rFonts w:hint="eastAsia" w:eastAsia="宋体"/>
                <w:lang w:eastAsia="zh-CN"/>
              </w:rPr>
              <w:t>，</w:t>
            </w:r>
          </w:p>
          <w:p w14:paraId="3D41F183">
            <w:pPr>
              <w:tabs>
                <w:tab w:val="left" w:pos="1418"/>
                <w:tab w:val="left" w:pos="2127"/>
                <w:tab w:val="left" w:pos="2835"/>
                <w:tab w:val="left" w:pos="3402"/>
              </w:tabs>
              <w:spacing w:before="120" w:after="120"/>
            </w:pPr>
            <w:bookmarkStart w:id="10" w:name="_GoBack"/>
            <w:bookmarkEnd w:id="10"/>
            <w:r>
              <w:t xml:space="preserve">The official version is available in Portuguese at the link: </w:t>
            </w:r>
            <w:r>
              <w:fldChar w:fldCharType="begin"/>
            </w:r>
            <w:r>
              <w:instrText xml:space="preserve"> HYPERLINK "https://www.gov.br/participamaisbrasil/decreto-regulamentador-da-lei-15022-2024" </w:instrText>
            </w:r>
            <w:r>
              <w:fldChar w:fldCharType="separate"/>
            </w:r>
            <w:r>
              <w:rPr>
                <w:color w:val="0000FF"/>
                <w:u w:val="single"/>
              </w:rPr>
              <w:t>https://www.gov.br/participamaisbrasil/decreto-regulamentador-da-lei-15022-2024</w:t>
            </w:r>
            <w:r>
              <w:rPr>
                <w:color w:val="0000FF"/>
                <w:u w:val="single"/>
              </w:rPr>
              <w:fldChar w:fldCharType="end"/>
            </w:r>
          </w:p>
          <w:p w14:paraId="63A6445B">
            <w:pPr>
              <w:spacing w:before="120" w:after="120"/>
              <w:rPr>
                <w:rFonts w:hint="eastAsia" w:eastAsia="宋体"/>
                <w:lang w:eastAsia="zh-CN"/>
              </w:rPr>
            </w:pPr>
          </w:p>
        </w:tc>
      </w:tr>
      <w:tr w14:paraId="592AC3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17E7A64">
            <w:pPr>
              <w:keepNext/>
              <w:keepLines/>
              <w:spacing w:before="120" w:after="120"/>
              <w:jc w:val="left"/>
              <w:rPr>
                <w:b/>
              </w:rPr>
            </w:pPr>
            <w:r>
              <w:rPr>
                <w:b/>
              </w:rPr>
              <w:t>11.</w:t>
            </w:r>
          </w:p>
        </w:tc>
        <w:tc>
          <w:tcPr>
            <w:tcW w:w="8546" w:type="dxa"/>
            <w:tcBorders>
              <w:top w:val="single" w:color="auto" w:sz="6" w:space="0"/>
            </w:tcBorders>
            <w:shd w:val="clear" w:color="auto" w:fill="auto"/>
          </w:tcPr>
          <w:p w14:paraId="4C2A3C3F">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5829DDB1">
            <w:pPr>
              <w:keepNext/>
              <w:keepLines/>
              <w:spacing w:after="120"/>
              <w:rPr>
                <w:bCs/>
              </w:rPr>
            </w:pPr>
          </w:p>
          <w:p w14:paraId="2D70078D">
            <w:pPr>
              <w:rPr>
                <w:iCs/>
              </w:rPr>
            </w:pPr>
            <w:r>
              <w:fldChar w:fldCharType="begin"/>
            </w:r>
            <w:r>
              <w:instrText xml:space="preserve"> HYPERLINK "https://www.gov.br/participamaisbrasil/decreto-regulamentador-da-lei-15022-2024" \t "_blank" </w:instrText>
            </w:r>
            <w:r>
              <w:fldChar w:fldCharType="separate"/>
            </w:r>
            <w:r>
              <w:rPr>
                <w:iCs/>
                <w:color w:val="0000FF"/>
                <w:u w:val="single"/>
              </w:rPr>
              <w:t>https://www.gov.br/participamaisbrasil/decreto-regulamentador-da-lei-15022-2024</w:t>
            </w:r>
            <w:r>
              <w:rPr>
                <w:iCs/>
                <w:color w:val="0000FF"/>
                <w:u w:val="single"/>
              </w:rPr>
              <w:fldChar w:fldCharType="end"/>
            </w:r>
          </w:p>
          <w:p w14:paraId="48D57E6C">
            <w:pPr>
              <w:keepNext/>
              <w:keepLines/>
              <w:spacing w:after="120"/>
              <w:rPr>
                <w:bCs/>
              </w:rPr>
            </w:pPr>
            <w:r>
              <w:fldChar w:fldCharType="begin"/>
            </w:r>
            <w:r>
              <w:instrText xml:space="preserve"> HYPERLINK "mailto:barreirastecnicas@inmetro.gov.br" </w:instrText>
            </w:r>
            <w:r>
              <w:fldChar w:fldCharType="separate"/>
            </w:r>
            <w:r>
              <w:rPr>
                <w:iCs/>
                <w:color w:val="0000FF"/>
                <w:u w:val="single"/>
              </w:rPr>
              <w:t>barreirastecnicas@inmetro.gov.br</w:t>
            </w:r>
            <w:r>
              <w:rPr>
                <w:iCs/>
                <w:color w:val="0000FF"/>
                <w:u w:val="single"/>
              </w:rPr>
              <w:fldChar w:fldCharType="end"/>
            </w:r>
          </w:p>
        </w:tc>
      </w:tr>
    </w:tbl>
    <w:p w14:paraId="58A40DD7"/>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63D62">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F1518">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A248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82923">
    <w:pPr>
      <w:pStyle w:val="58"/>
      <w:pBdr>
        <w:bottom w:val="single" w:color="auto" w:sz="4" w:space="1"/>
      </w:pBdr>
      <w:tabs>
        <w:tab w:val="clear" w:pos="4513"/>
        <w:tab w:val="clear" w:pos="9027"/>
      </w:tabs>
      <w:jc w:val="center"/>
    </w:pPr>
    <w:bookmarkStart w:id="0" w:name="spsSymbolHeader"/>
    <w:r>
      <w:t>G/TBT/N/BRA/1595</w:t>
    </w:r>
    <w:bookmarkEnd w:id="0"/>
  </w:p>
  <w:p w14:paraId="7EFF0AAA">
    <w:pPr>
      <w:pStyle w:val="58"/>
      <w:pBdr>
        <w:bottom w:val="single" w:color="auto" w:sz="4" w:space="1"/>
      </w:pBdr>
      <w:tabs>
        <w:tab w:val="clear" w:pos="4513"/>
        <w:tab w:val="clear" w:pos="9027"/>
      </w:tabs>
      <w:jc w:val="center"/>
    </w:pPr>
  </w:p>
  <w:p w14:paraId="19490BA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24FDA4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C150F">
    <w:pPr>
      <w:pStyle w:val="58"/>
      <w:pBdr>
        <w:bottom w:val="single" w:color="auto" w:sz="4" w:space="1"/>
      </w:pBdr>
      <w:tabs>
        <w:tab w:val="clear" w:pos="4513"/>
        <w:tab w:val="clear" w:pos="9027"/>
      </w:tabs>
      <w:jc w:val="center"/>
    </w:pPr>
    <w:r>
      <w:t>tbtSymbol</w:t>
    </w:r>
  </w:p>
  <w:p w14:paraId="27F09487">
    <w:pPr>
      <w:pStyle w:val="58"/>
      <w:pBdr>
        <w:bottom w:val="single" w:color="auto" w:sz="4" w:space="1"/>
      </w:pBdr>
      <w:tabs>
        <w:tab w:val="clear" w:pos="4513"/>
        <w:tab w:val="clear" w:pos="9027"/>
      </w:tabs>
      <w:jc w:val="center"/>
    </w:pPr>
  </w:p>
  <w:p w14:paraId="537EBBB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FF4FA1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142079">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09831B4">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19B7BE81">
          <w:pPr>
            <w:jc w:val="right"/>
            <w:rPr>
              <w:b/>
              <w:color w:val="FF0000"/>
              <w:szCs w:val="16"/>
            </w:rPr>
          </w:pPr>
        </w:p>
      </w:tc>
    </w:tr>
    <w:bookmarkEnd w:id="1"/>
    <w:tr w14:paraId="229E4C5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542E91FB">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9A323BA">
          <w:pPr>
            <w:jc w:val="right"/>
            <w:rPr>
              <w:b/>
              <w:szCs w:val="16"/>
            </w:rPr>
          </w:pPr>
        </w:p>
      </w:tc>
    </w:tr>
    <w:tr w14:paraId="2B3FC41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E49C06">
          <w:pPr>
            <w:jc w:val="left"/>
            <w:rPr>
              <w:lang w:eastAsia="en-GB"/>
            </w:rPr>
          </w:pPr>
        </w:p>
      </w:tc>
      <w:tc>
        <w:tcPr>
          <w:tcW w:w="5448" w:type="dxa"/>
          <w:gridSpan w:val="2"/>
          <w:shd w:val="clear" w:color="auto" w:fill="FFFFFF"/>
          <w:tcMar>
            <w:left w:w="108" w:type="dxa"/>
            <w:right w:w="108" w:type="dxa"/>
          </w:tcMar>
        </w:tcPr>
        <w:p w14:paraId="36425EE8">
          <w:pPr>
            <w:jc w:val="right"/>
            <w:rPr>
              <w:rFonts w:hint="eastAsia" w:eastAsia="宋体"/>
              <w:b/>
              <w:szCs w:val="16"/>
              <w:lang w:eastAsia="zh-CN"/>
            </w:rPr>
          </w:pPr>
          <w:bookmarkStart w:id="2" w:name="bmkSymbols"/>
          <w:r>
            <w:rPr>
              <w:b/>
              <w:szCs w:val="16"/>
            </w:rPr>
            <w:t>G/TBT/N/BRA/159</w:t>
          </w:r>
          <w:bookmarkEnd w:id="2"/>
          <w:r>
            <w:rPr>
              <w:rFonts w:hint="eastAsia" w:eastAsia="宋体"/>
              <w:b/>
              <w:szCs w:val="16"/>
              <w:lang w:val="en-US" w:eastAsia="zh-CN"/>
            </w:rPr>
            <w:t>6</w:t>
          </w:r>
        </w:p>
      </w:tc>
    </w:tr>
    <w:tr w14:paraId="1931483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853AAEF"/>
      </w:tc>
      <w:tc>
        <w:tcPr>
          <w:tcW w:w="5448" w:type="dxa"/>
          <w:gridSpan w:val="2"/>
          <w:shd w:val="clear" w:color="auto" w:fill="FFFFFF"/>
          <w:tcMar>
            <w:left w:w="108" w:type="dxa"/>
            <w:right w:w="108" w:type="dxa"/>
          </w:tcMar>
          <w:vAlign w:val="center"/>
        </w:tcPr>
        <w:p w14:paraId="4CD16C37">
          <w:pPr>
            <w:jc w:val="right"/>
            <w:rPr>
              <w:szCs w:val="16"/>
            </w:rPr>
          </w:pPr>
          <w:bookmarkStart w:id="3" w:name="bmkDate"/>
          <w:bookmarkStart w:id="4" w:name="spsDateDistribution"/>
          <w:r>
            <w:rPr>
              <w:szCs w:val="16"/>
            </w:rPr>
            <w:t>18 July 2025</w:t>
          </w:r>
          <w:bookmarkEnd w:id="3"/>
          <w:bookmarkEnd w:id="4"/>
        </w:p>
      </w:tc>
    </w:tr>
    <w:tr w14:paraId="4C815F4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12ABE502">
          <w:pPr>
            <w:jc w:val="left"/>
            <w:rPr>
              <w:b/>
            </w:rPr>
          </w:pPr>
          <w:bookmarkStart w:id="5" w:name="bmkSerial"/>
          <w:r>
            <w:rPr>
              <w:b w:val="0"/>
              <w:color w:val="FF0000"/>
            </w:rPr>
            <w:t>(25-4</w:t>
          </w:r>
          <w:r>
            <w:rPr>
              <w:rFonts w:hint="eastAsia" w:eastAsia="宋体"/>
              <w:b w:val="0"/>
              <w:color w:val="FF0000"/>
              <w:lang w:val="en-US" w:eastAsia="zh-CN"/>
            </w:rPr>
            <w:t>625</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677D49B4">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14487FD1">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A30D4F4">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5E6643EB">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3C5C28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B0317"/>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E5BCA"/>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D007C"/>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13B1A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uiPriority="99" w:name="HTML Typewriter"/>
    <w:lsdException w:qFormat="1"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320</Words>
  <Characters>2548</Characters>
  <Lines>27</Lines>
  <Paragraphs>7</Paragraphs>
  <TotalTime>0</TotalTime>
  <ScaleCrop>false</ScaleCrop>
  <LinksUpToDate>false</LinksUpToDate>
  <CharactersWithSpaces>2829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2025-06-18T14:39:00Z</dcterms:created>
  <dc:creator>mark louie medidas</dc:creator>
  <dc:description>LDIMD - DTU</dc:description>
  <cp:lastModifiedBy> 譞譞</cp:lastModifiedBy>
  <dcterms:modified xsi:type="dcterms:W3CDTF">2025-07-18T14:35:15Z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BCC2A588C1034517835A259A9C46C9F7_12</vt:lpwstr>
  </property>
</Properties>
</file>