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D2B067">
      <w:pPr>
        <w:pStyle w:val="84"/>
        <w:rPr>
          <w:caps w:val="0"/>
          <w:kern w:val="0"/>
        </w:rPr>
      </w:pPr>
      <w:r>
        <w:rPr>
          <w:caps w:val="0"/>
          <w:kern w:val="0"/>
        </w:rPr>
        <w:t>NOTIFICACIÓN</w:t>
      </w:r>
    </w:p>
    <w:p w14:paraId="6AC65A00">
      <w:pPr>
        <w:pStyle w:val="280"/>
      </w:pPr>
      <w:r>
        <w:t>Revisión</w:t>
      </w:r>
    </w:p>
    <w:p w14:paraId="56779222">
      <w:pPr>
        <w:jc w:val="center"/>
      </w:pPr>
      <w:r>
        <w:t>Se da traslado de la notificación siguiente de conformidad con el artículo 10.6.</w:t>
      </w:r>
    </w:p>
    <w:p w14:paraId="442DFDFD"/>
    <w:tbl>
      <w:tblPr>
        <w:tblStyle w:val="88"/>
        <w:tblW w:w="5000" w:type="pct"/>
        <w:tblInd w:w="0" w:type="dxa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6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8532"/>
      </w:tblGrid>
      <w:tr w14:paraId="200B1A8F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" w:type="pct"/>
            <w:tcBorders>
              <w:bottom w:val="single" w:color="auto" w:sz="6" w:space="0"/>
            </w:tcBorders>
            <w:shd w:val="clear" w:color="auto" w:fill="auto"/>
          </w:tcPr>
          <w:p w14:paraId="3375B25F">
            <w:pPr>
              <w:spacing w:before="120" w:after="120"/>
              <w:jc w:val="center"/>
            </w:pPr>
            <w:r>
              <w:rPr>
                <w:b/>
              </w:rPr>
              <w:t>1.</w:t>
            </w:r>
          </w:p>
        </w:tc>
        <w:tc>
          <w:tcPr>
            <w:tcW w:w="4616" w:type="pct"/>
            <w:tcBorders>
              <w:bottom w:val="single" w:color="auto" w:sz="6" w:space="0"/>
            </w:tcBorders>
            <w:shd w:val="clear" w:color="auto" w:fill="auto"/>
          </w:tcPr>
          <w:p w14:paraId="4548A9B9">
            <w:pPr>
              <w:spacing w:before="120" w:after="120"/>
            </w:pPr>
            <w:r>
              <w:rPr>
                <w:b/>
              </w:rPr>
              <w:t>Miembro que notifica:</w:t>
            </w:r>
            <w:r>
              <w:rPr>
                <w:bCs/>
              </w:rPr>
              <w:t xml:space="preserve"> </w:t>
            </w:r>
            <w:r>
              <w:rPr>
                <w:bCs/>
                <w:u w:val="single"/>
              </w:rPr>
              <w:t>ECUADOR</w:t>
            </w:r>
          </w:p>
          <w:p w14:paraId="0FA3F56D">
            <w:pPr>
              <w:spacing w:after="120"/>
              <w:rPr>
                <w:b/>
              </w:rPr>
            </w:pPr>
            <w:r>
              <w:rPr>
                <w:b/>
              </w:rPr>
              <w:t>Si procede, nombre del gobierno local de que se trate (artículos 3.2 y 7.2):</w:t>
            </w:r>
            <w:r>
              <w:t xml:space="preserve"> </w:t>
            </w:r>
            <w:r>
              <w:rPr>
                <w:bCs/>
              </w:rPr>
              <w:t xml:space="preserve"> </w:t>
            </w:r>
            <w:bookmarkStart w:id="0" w:name="sps1b"/>
            <w:bookmarkEnd w:id="0"/>
          </w:p>
        </w:tc>
      </w:tr>
      <w:tr w14:paraId="6ACA9615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14:paraId="6506B01F">
            <w:pPr>
              <w:spacing w:before="120" w:after="120"/>
              <w:jc w:val="center"/>
            </w:pPr>
            <w:r>
              <w:rPr>
                <w:b/>
              </w:rPr>
              <w:t>2.</w:t>
            </w:r>
          </w:p>
        </w:tc>
        <w:tc>
          <w:tcPr>
            <w:tcW w:w="461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14:paraId="4C9F7CBD">
            <w:pPr>
              <w:spacing w:before="120" w:after="120"/>
              <w:rPr>
                <w:bCs/>
              </w:rPr>
            </w:pPr>
            <w:r>
              <w:rPr>
                <w:b/>
              </w:rPr>
              <w:t>Organismo responsable:</w:t>
            </w:r>
            <w:r>
              <w:rPr>
                <w:bCs/>
              </w:rPr>
              <w:t xml:space="preserve"> </w:t>
            </w:r>
            <w:bookmarkStart w:id="1" w:name="sps2a"/>
          </w:p>
          <w:bookmarkEnd w:id="1"/>
          <w:p w14:paraId="1D813295">
            <w:pPr>
              <w:spacing w:after="120"/>
              <w:rPr>
                <w:bCs/>
              </w:rPr>
            </w:pPr>
            <w:r>
              <w:rPr>
                <w:bCs/>
              </w:rPr>
              <w:t>Ministerio de Producción, Comercio Exterior, Inversiones y Pesca</w:t>
            </w:r>
          </w:p>
          <w:p w14:paraId="06C5BC04">
            <w:pPr>
              <w:spacing w:after="120"/>
              <w:rPr>
                <w:bCs/>
              </w:rPr>
            </w:pPr>
            <w:r>
              <w:rPr>
                <w:b/>
              </w:rPr>
              <w:t>Nombre y dirección (incluidos los números de teléfono y de fax, así como las direcciones de correo electrónico y sitios Web, en su caso) del organismo o autoridad encargado de la tramitación de observaciones sobre la notificación, en caso de que se trate de un organismo o autoridad diferente:</w:t>
            </w:r>
            <w:r>
              <w:rPr>
                <w:bCs/>
              </w:rPr>
              <w:t xml:space="preserve"> </w:t>
            </w:r>
          </w:p>
        </w:tc>
      </w:tr>
      <w:tr w14:paraId="09AC2EC6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14:paraId="78EC848C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61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14:paraId="24A5DA15">
            <w:pPr>
              <w:spacing w:before="120" w:after="120"/>
            </w:pPr>
            <w:r>
              <w:rPr>
                <w:b/>
              </w:rPr>
              <w:t>Notificación hecha en virtud del artículo 2.9.2 [</w:t>
            </w:r>
            <w:bookmarkStart w:id="2" w:name="tbt3a"/>
            <w:r>
              <w:rPr>
                <w:b/>
              </w:rPr>
              <w:t>X</w:t>
            </w:r>
            <w:bookmarkEnd w:id="2"/>
            <w:r>
              <w:rPr>
                <w:b/>
              </w:rPr>
              <w:t>], 2.10.1 [</w:t>
            </w:r>
            <w:bookmarkStart w:id="3" w:name="tbt3b"/>
            <w:r>
              <w:rPr>
                <w:b/>
              </w:rPr>
              <w:t> </w:t>
            </w:r>
            <w:bookmarkEnd w:id="3"/>
            <w:r>
              <w:rPr>
                <w:b/>
              </w:rPr>
              <w:t>], 5.6.2 [</w:t>
            </w:r>
            <w:bookmarkStart w:id="4" w:name="tbt3c"/>
            <w:r>
              <w:rPr>
                <w:b/>
              </w:rPr>
              <w:t> </w:t>
            </w:r>
            <w:bookmarkEnd w:id="4"/>
            <w:r>
              <w:rPr>
                <w:b/>
              </w:rPr>
              <w:t>], 5.7.1 [</w:t>
            </w:r>
            <w:bookmarkStart w:id="5" w:name="tbt3d"/>
            <w:r>
              <w:rPr>
                <w:b/>
              </w:rPr>
              <w:t> </w:t>
            </w:r>
            <w:bookmarkEnd w:id="5"/>
            <w:r>
              <w:rPr>
                <w:b/>
              </w:rPr>
              <w:t>], 3.2 [</w:t>
            </w:r>
            <w:bookmarkStart w:id="6" w:name="tbt3e"/>
            <w:r>
              <w:rPr>
                <w:b/>
              </w:rPr>
              <w:t> </w:t>
            </w:r>
            <w:bookmarkEnd w:id="6"/>
            <w:r>
              <w:rPr>
                <w:b/>
              </w:rPr>
              <w:t>], 7.2 [</w:t>
            </w:r>
            <w:bookmarkStart w:id="7" w:name="tbt3f"/>
            <w:r>
              <w:rPr>
                <w:b/>
              </w:rPr>
              <w:t> </w:t>
            </w:r>
            <w:bookmarkEnd w:id="7"/>
            <w:r>
              <w:rPr>
                <w:b/>
              </w:rPr>
              <w:t>], o en virtud de</w:t>
            </w:r>
            <w:bookmarkStart w:id="8" w:name="tbt3g"/>
            <w:bookmarkEnd w:id="8"/>
            <w:r>
              <w:rPr>
                <w:b/>
              </w:rPr>
              <w:t>:</w:t>
            </w:r>
            <w:r>
              <w:t xml:space="preserve"> </w:t>
            </w:r>
            <w:bookmarkStart w:id="9" w:name="tbt3h"/>
            <w:bookmarkEnd w:id="9"/>
          </w:p>
        </w:tc>
      </w:tr>
      <w:tr w14:paraId="7C5CABA4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14:paraId="2D8B1EEC">
            <w:pPr>
              <w:spacing w:before="120" w:after="120"/>
              <w:jc w:val="center"/>
            </w:pPr>
            <w:r>
              <w:rPr>
                <w:b/>
              </w:rPr>
              <w:t>4.</w:t>
            </w:r>
          </w:p>
        </w:tc>
        <w:tc>
          <w:tcPr>
            <w:tcW w:w="461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14:paraId="0F0EC9C1">
            <w:pPr>
              <w:spacing w:before="120" w:after="120"/>
            </w:pPr>
            <w:r>
              <w:rPr>
                <w:b/>
              </w:rPr>
              <w:t>Productos abarcados (partida del SA o de la NCCA cuando corresponda; en otro caso partida del arancel nacional. Podrá indicarse además, cuando proceda, el número de partida de la ICS):</w:t>
            </w:r>
            <w:r>
              <w:t xml:space="preserve"> Bombas centrífugas, accionadas mecánicamente (exc. bombas de las subpartidas 8413.11 u 8413.19, bombas de carburante, aceite o refrigerante para motores de encendido por chispa o compresión y bombas para hormigón) (HS code(s): 841370); (ICS code(s): 23.100.10)</w:t>
            </w:r>
          </w:p>
          <w:p w14:paraId="6592B5F1">
            <w:pPr>
              <w:spacing w:before="120" w:after="120"/>
            </w:pPr>
            <w:r>
              <w:t>Bombas centrífugas, accionadas mecánicamente (exc. bombas de las subpartidas 8413.11 u 8413.19, bombas de carburante, aceite o refrigerante para motores de encendido por chispa o compresión y bombas para hormigón) (Código(s) del SA: 841370)</w:t>
            </w:r>
          </w:p>
        </w:tc>
      </w:tr>
      <w:tr w14:paraId="0A453747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14:paraId="0A31B063">
            <w:pPr>
              <w:spacing w:before="120" w:after="120"/>
              <w:jc w:val="center"/>
            </w:pPr>
            <w:r>
              <w:rPr>
                <w:b/>
              </w:rPr>
              <w:t>5.</w:t>
            </w:r>
          </w:p>
        </w:tc>
        <w:tc>
          <w:tcPr>
            <w:tcW w:w="461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14:paraId="534D6CCF">
            <w:pPr>
              <w:spacing w:before="120" w:after="120"/>
              <w:rPr>
                <w:lang w:val="pt-BR"/>
              </w:rPr>
            </w:pPr>
            <w:r>
              <w:rPr>
                <w:b/>
              </w:rPr>
              <w:t>Título, número de páginas e idioma(s) del documento notificado:</w:t>
            </w:r>
            <w:r>
              <w:t xml:space="preserve"> Proyecto de Primera Revisión del Reglamento Técnico Ecuatoriano PRTE INEN 094 (1R) "Eficiencia energética para el conjunto motor-bomba, para bombeo de agua limpia de uso doméstico, en potencias de 0,180 kW a 0,750 kW"; (17 página(s), en español)</w:t>
            </w:r>
          </w:p>
        </w:tc>
      </w:tr>
      <w:tr w14:paraId="33A63BBE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14:paraId="1C665CE9">
            <w:pPr>
              <w:spacing w:before="120" w:after="120"/>
              <w:jc w:val="center"/>
            </w:pPr>
            <w:r>
              <w:rPr>
                <w:b/>
              </w:rPr>
              <w:t>6.</w:t>
            </w:r>
          </w:p>
        </w:tc>
        <w:tc>
          <w:tcPr>
            <w:tcW w:w="461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14:paraId="3EA42414">
            <w:pPr>
              <w:spacing w:before="120" w:after="120"/>
            </w:pPr>
            <w:r>
              <w:rPr>
                <w:b/>
              </w:rPr>
              <w:t>Descripción del contenido:</w:t>
            </w:r>
            <w:r>
              <w:t xml:space="preserve"> La presente Resolución aplica al conjunto motor-bomba, que utiliza motores monofásicos de inducción tipo jaula de ardilla, para manejo de agua limpia de uso doméstico en potencias de 0,180 kW hasta 0,750 kW, sean estos nacionales o importados que se comercialicen en el Ecuador.</w:t>
            </w:r>
          </w:p>
          <w:p w14:paraId="3A08D607">
            <w:pPr>
              <w:spacing w:before="120" w:after="120"/>
            </w:pPr>
            <w:r>
              <w:t>La presente Resolución no aplica a los siguientes tipos de conjunto motor-bomba:</w:t>
            </w:r>
          </w:p>
          <w:p w14:paraId="00079E51">
            <w:pPr>
              <w:numPr>
                <w:ilvl w:val="0"/>
                <w:numId w:val="7"/>
              </w:numPr>
              <w:spacing w:before="120" w:after="120"/>
            </w:pPr>
            <w:r>
              <w:t>Para fuentes ornamentales</w:t>
            </w:r>
          </w:p>
          <w:p w14:paraId="3F513FC0">
            <w:pPr>
              <w:numPr>
                <w:ilvl w:val="0"/>
                <w:numId w:val="7"/>
              </w:numPr>
              <w:spacing w:before="120" w:after="120"/>
            </w:pPr>
            <w:r>
              <w:t>Contra incendio</w:t>
            </w:r>
          </w:p>
          <w:p w14:paraId="2B0776AE">
            <w:pPr>
              <w:numPr>
                <w:ilvl w:val="0"/>
                <w:numId w:val="7"/>
              </w:numPr>
              <w:spacing w:before="120" w:after="120"/>
            </w:pPr>
            <w:r>
              <w:t>Para hidromasaje</w:t>
            </w:r>
          </w:p>
          <w:p w14:paraId="5860AEBA">
            <w:pPr>
              <w:numPr>
                <w:ilvl w:val="0"/>
                <w:numId w:val="7"/>
              </w:numPr>
              <w:spacing w:before="120" w:after="120"/>
            </w:pPr>
            <w:r>
              <w:t>Jet (tipo inyector).</w:t>
            </w:r>
          </w:p>
          <w:p w14:paraId="101BF448">
            <w:pPr>
              <w:numPr>
                <w:ilvl w:val="0"/>
                <w:numId w:val="7"/>
              </w:numPr>
              <w:spacing w:before="120" w:after="120"/>
            </w:pPr>
            <w:r>
              <w:t>Multietapa</w:t>
            </w:r>
          </w:p>
          <w:p w14:paraId="1B77386A">
            <w:pPr>
              <w:numPr>
                <w:ilvl w:val="0"/>
                <w:numId w:val="7"/>
              </w:numPr>
              <w:spacing w:before="120" w:after="120"/>
            </w:pPr>
            <w:r>
              <w:t>Para el manejo de sólidos (de superficie o sumergible).</w:t>
            </w:r>
          </w:p>
          <w:p w14:paraId="47BBEE35">
            <w:pPr>
              <w:numPr>
                <w:ilvl w:val="0"/>
                <w:numId w:val="7"/>
              </w:numPr>
              <w:spacing w:before="120" w:after="120"/>
            </w:pPr>
            <w:r>
              <w:t>Aspersoras</w:t>
            </w:r>
          </w:p>
          <w:p w14:paraId="0FAE4DD6">
            <w:pPr>
              <w:numPr>
                <w:ilvl w:val="0"/>
                <w:numId w:val="7"/>
              </w:numPr>
              <w:spacing w:before="120" w:after="120"/>
            </w:pPr>
            <w:r>
              <w:t>De achique</w:t>
            </w:r>
          </w:p>
          <w:p w14:paraId="674DFF86">
            <w:pPr>
              <w:spacing w:before="120" w:after="120"/>
            </w:pPr>
            <w:r>
              <w:t>Para alberca</w:t>
            </w:r>
          </w:p>
        </w:tc>
      </w:tr>
      <w:tr w14:paraId="1404B6EB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14:paraId="0B4EB26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461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14:paraId="651FE799">
            <w:pPr>
              <w:spacing w:before="120" w:after="120"/>
            </w:pPr>
            <w:r>
              <w:rPr>
                <w:b/>
              </w:rPr>
              <w:t>Objetivo y razón de ser, incluida, cuando proceda, la naturaleza de los problemas urgentes:</w:t>
            </w:r>
            <w:r>
              <w:t xml:space="preserve"> Prevención de prácticas que puedan inducir a error y protección del consumidor; Protección del medio ambiente</w:t>
            </w:r>
          </w:p>
        </w:tc>
      </w:tr>
      <w:tr w14:paraId="0C393E10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14:paraId="13EA2326">
            <w:pPr>
              <w:spacing w:before="120" w:after="120"/>
              <w:jc w:val="center"/>
            </w:pPr>
            <w:r>
              <w:rPr>
                <w:b/>
              </w:rPr>
              <w:t>8.</w:t>
            </w:r>
          </w:p>
        </w:tc>
        <w:tc>
          <w:tcPr>
            <w:tcW w:w="461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14:paraId="1853311D">
            <w:pPr>
              <w:spacing w:before="120" w:after="120"/>
            </w:pPr>
            <w:r>
              <w:rPr>
                <w:b/>
              </w:rPr>
              <w:t>Documentos pertinentes:</w:t>
            </w:r>
            <w:r>
              <w:t xml:space="preserve"> </w:t>
            </w:r>
            <w:bookmarkStart w:id="10" w:name="sps9a"/>
          </w:p>
          <w:bookmarkEnd w:id="10"/>
          <w:p w14:paraId="08968E4D">
            <w:pPr>
              <w:numPr>
                <w:ilvl w:val="0"/>
                <w:numId w:val="8"/>
              </w:numPr>
              <w:spacing w:before="120" w:after="120"/>
            </w:pPr>
            <w:r>
              <w:t>Norma ISO 2859-1:1999+Amd 1:2011, Procedimientos de muestreo para inspección por atributos. Parte 1. Programas de muestreo clasificados por el nivel aceptable de calidad (AQL) para inspección lote a lote.</w:t>
            </w:r>
          </w:p>
          <w:p w14:paraId="12DDE5F5">
            <w:pPr>
              <w:numPr>
                <w:ilvl w:val="0"/>
                <w:numId w:val="8"/>
              </w:numPr>
              <w:spacing w:before="120" w:after="120"/>
            </w:pPr>
            <w:r>
              <w:t>Norma ISO/IEC 17020:2012, Evaluación de la conformidad. Requisitos para el funcionamiento de diferentes tipos de organismos que realizan la inspección</w:t>
            </w:r>
          </w:p>
          <w:p w14:paraId="65CBB481">
            <w:pPr>
              <w:numPr>
                <w:ilvl w:val="0"/>
                <w:numId w:val="8"/>
              </w:numPr>
              <w:spacing w:before="120" w:after="120"/>
            </w:pPr>
            <w:r>
              <w:t>Norma ISO/IEC 17025:2017, Requisitos generales para la competencia de los laboratorios de ensayo y calibración.</w:t>
            </w:r>
          </w:p>
          <w:p w14:paraId="52D8A429">
            <w:pPr>
              <w:numPr>
                <w:ilvl w:val="0"/>
                <w:numId w:val="8"/>
              </w:numPr>
              <w:spacing w:before="120" w:after="120"/>
            </w:pPr>
            <w:r>
              <w:t>Norma ISO/IEC 17050-1:2004, Evaluación de la Conformidad – Declaración de la conformidad del proveedor. Parte 1: Requisitos Generales.</w:t>
            </w:r>
          </w:p>
          <w:p w14:paraId="5C1E96EE">
            <w:pPr>
              <w:numPr>
                <w:ilvl w:val="0"/>
                <w:numId w:val="8"/>
              </w:numPr>
              <w:spacing w:before="120" w:after="120"/>
            </w:pPr>
            <w:r>
              <w:t>Norma ISO/IEC 17067:2013, Evaluación de la conformidad. Fundamentos de certificación de productos y directrices aplicables a los esquemas de certificación de producto.</w:t>
            </w:r>
          </w:p>
          <w:p w14:paraId="1C9100BB">
            <w:pPr>
              <w:numPr>
                <w:ilvl w:val="0"/>
                <w:numId w:val="8"/>
              </w:numPr>
              <w:spacing w:before="120" w:after="120"/>
            </w:pPr>
            <w:r>
              <w:t>Norma ISO 9906:2012, Bombas rotodinámicas. Pruebas de aceptación del rendimiento hidráulico. Grados 1, 2, 3.</w:t>
            </w:r>
          </w:p>
          <w:p w14:paraId="01D5B85D">
            <w:pPr>
              <w:numPr>
                <w:ilvl w:val="0"/>
                <w:numId w:val="8"/>
              </w:numPr>
              <w:spacing w:before="120" w:after="120"/>
            </w:pPr>
            <w:r>
              <w:t>Norma ISO/IEC 18004:2024, Information technology — Automatic identification and data capture techniques — QR code bar code symbology specification.</w:t>
            </w:r>
          </w:p>
          <w:p w14:paraId="7F0E84A0">
            <w:pPr>
              <w:numPr>
                <w:ilvl w:val="0"/>
                <w:numId w:val="8"/>
              </w:numPr>
              <w:spacing w:before="120" w:after="120"/>
            </w:pPr>
            <w:r>
              <w:t>NORMA Oficial Mexicana NOM-004-ENER-2014, Eficiencia energética para el conjunto motor-bomba, para bombeo de agua limpia de uso doméstico, en potencias de 0,180 kW (¼ HP) hasta 0,750 kW (1 HP). - Límites, métodos de prueba y etiquetado.</w:t>
            </w:r>
          </w:p>
          <w:p w14:paraId="6B02DAD9">
            <w:pPr>
              <w:spacing w:before="120" w:after="120"/>
            </w:pPr>
            <w:r>
              <w:t>La presente notificación reemplaza a las siguientes</w:t>
            </w:r>
          </w:p>
          <w:p w14:paraId="679296D0">
            <w:pPr>
              <w:spacing w:before="120" w:after="120"/>
            </w:pPr>
            <w:r>
              <w:rPr>
                <w:b/>
                <w:bCs/>
              </w:rPr>
              <w:t>Notificaciónes pertinentes:</w:t>
            </w:r>
          </w:p>
          <w:p w14:paraId="7DB09D9F">
            <w:pPr>
              <w:numPr>
                <w:ilvl w:val="0"/>
                <w:numId w:val="9"/>
              </w:numPr>
              <w:spacing w:before="120" w:after="120"/>
            </w:pPr>
            <w:r>
              <w:fldChar w:fldCharType="begin"/>
            </w:r>
            <w:r>
              <w:instrText xml:space="preserve"> HYPERLINK "https://eping.wto.org/es/Search/Index?viewData=G/TBT/N/ECU/204" </w:instrText>
            </w:r>
            <w:r>
              <w:fldChar w:fldCharType="separate"/>
            </w:r>
            <w:r>
              <w:rPr>
                <w:color w:val="0000FF"/>
                <w:u w:val="single"/>
              </w:rPr>
              <w:t>G/TBT/N/ECU/204</w:t>
            </w:r>
            <w:r>
              <w:rPr>
                <w:color w:val="0000FF"/>
                <w:u w:val="single"/>
              </w:rPr>
              <w:fldChar w:fldCharType="end"/>
            </w:r>
          </w:p>
          <w:p w14:paraId="7B9BEAD3">
            <w:pPr>
              <w:numPr>
                <w:ilvl w:val="0"/>
                <w:numId w:val="9"/>
              </w:numPr>
              <w:spacing w:before="120" w:after="120"/>
            </w:pPr>
            <w:r>
              <w:fldChar w:fldCharType="begin"/>
            </w:r>
            <w:r>
              <w:instrText xml:space="preserve"> HYPERLINK "https://eping.wto.org/es/Search/Index?viewData=G/TBT/N/ECU/204/Add.1" </w:instrText>
            </w:r>
            <w:r>
              <w:fldChar w:fldCharType="separate"/>
            </w:r>
            <w:r>
              <w:rPr>
                <w:color w:val="0000FF"/>
                <w:u w:val="single"/>
              </w:rPr>
              <w:t>G/TBT/N/ECU/204/Add.1</w:t>
            </w:r>
            <w:r>
              <w:rPr>
                <w:color w:val="0000FF"/>
                <w:u w:val="single"/>
              </w:rPr>
              <w:fldChar w:fldCharType="end"/>
            </w:r>
          </w:p>
          <w:p w14:paraId="278C897B">
            <w:pPr>
              <w:numPr>
                <w:ilvl w:val="0"/>
                <w:numId w:val="9"/>
              </w:numPr>
              <w:spacing w:before="120" w:after="120"/>
            </w:pPr>
            <w:r>
              <w:fldChar w:fldCharType="begin"/>
            </w:r>
            <w:r>
              <w:instrText xml:space="preserve"> HYPERLINK "https://eping.wto.org/es/Search/Index?viewData=G/TBT/N/ECU/430" </w:instrText>
            </w:r>
            <w:r>
              <w:fldChar w:fldCharType="separate"/>
            </w:r>
            <w:r>
              <w:rPr>
                <w:color w:val="0000FF"/>
                <w:u w:val="single"/>
              </w:rPr>
              <w:t>G/TBT/N/ECU/430</w:t>
            </w:r>
            <w:r>
              <w:rPr>
                <w:color w:val="0000FF"/>
                <w:u w:val="single"/>
              </w:rPr>
              <w:fldChar w:fldCharType="end"/>
            </w:r>
          </w:p>
          <w:p w14:paraId="18D66F72">
            <w:pPr>
              <w:numPr>
                <w:numId w:val="0"/>
              </w:numPr>
              <w:spacing w:before="120" w:after="120"/>
              <w:ind w:left="360" w:leftChars="0"/>
            </w:pPr>
            <w:r>
              <w:fldChar w:fldCharType="begin"/>
            </w:r>
            <w:r>
              <w:instrText xml:space="preserve"> HYPERLINK "https://eping.wto.org/es/Search/Index?viewData=G/TBT/N/ECU/430/Rev.1" </w:instrText>
            </w:r>
            <w:r>
              <w:fldChar w:fldCharType="separate"/>
            </w:r>
            <w:r>
              <w:rPr>
                <w:color w:val="0000FF"/>
                <w:u w:val="single"/>
              </w:rPr>
              <w:t>G/TBT/N/ECU/430/Rev.1</w:t>
            </w:r>
            <w:r>
              <w:rPr>
                <w:color w:val="0000FF"/>
                <w:u w:val="single"/>
              </w:rPr>
              <w:fldChar w:fldCharType="end"/>
            </w:r>
          </w:p>
        </w:tc>
      </w:tr>
      <w:tr w14:paraId="0CBE08B6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8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14:paraId="0B0EABA8">
            <w:pPr>
              <w:spacing w:before="120" w:after="120"/>
              <w:jc w:val="center"/>
            </w:pPr>
            <w:r>
              <w:rPr>
                <w:b/>
              </w:rPr>
              <w:t>9.</w:t>
            </w:r>
          </w:p>
        </w:tc>
        <w:tc>
          <w:tcPr>
            <w:tcW w:w="461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14:paraId="4CDC0D36">
            <w:pPr>
              <w:spacing w:before="120" w:after="120"/>
              <w:rPr>
                <w:bCs/>
              </w:rPr>
            </w:pPr>
            <w:r>
              <w:rPr>
                <w:b/>
              </w:rPr>
              <w:t>Fecha propuesta de adopción:</w:t>
            </w:r>
            <w:r>
              <w:rPr>
                <w:bCs/>
              </w:rPr>
              <w:t xml:space="preserve"> </w:t>
            </w:r>
            <w:bookmarkStart w:id="11" w:name="sps10a"/>
            <w:bookmarkEnd w:id="11"/>
            <w:r>
              <w:rPr>
                <w:bCs/>
              </w:rPr>
              <w:t>Por determinar</w:t>
            </w:r>
          </w:p>
          <w:p w14:paraId="30F39C40">
            <w:pPr>
              <w:spacing w:after="120"/>
            </w:pPr>
            <w:r>
              <w:rPr>
                <w:b/>
              </w:rPr>
              <w:t>Fecha propuesta de entrada en vigor:</w:t>
            </w:r>
            <w:r>
              <w:rPr>
                <w:bCs/>
              </w:rPr>
              <w:t xml:space="preserve"> </w:t>
            </w:r>
            <w:bookmarkStart w:id="12" w:name="sps11a"/>
            <w:bookmarkEnd w:id="12"/>
            <w:r>
              <w:rPr>
                <w:bCs/>
              </w:rPr>
              <w:t>6 meses después de su adopción</w:t>
            </w:r>
          </w:p>
        </w:tc>
      </w:tr>
      <w:tr w14:paraId="297D8DF9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14:paraId="7160F034">
            <w:pPr>
              <w:spacing w:before="120" w:after="120"/>
              <w:jc w:val="center"/>
            </w:pPr>
            <w:r>
              <w:rPr>
                <w:b/>
              </w:rPr>
              <w:t>10.</w:t>
            </w:r>
          </w:p>
        </w:tc>
        <w:tc>
          <w:tcPr>
            <w:tcW w:w="461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14:paraId="2EEBDCAC">
            <w:pPr>
              <w:spacing w:before="120" w:after="120"/>
              <w:rPr>
                <w:b/>
              </w:rPr>
            </w:pPr>
            <w:r>
              <w:rPr>
                <w:b/>
              </w:rPr>
              <w:t>Fecha límite para la presentación de observaciones:</w:t>
            </w:r>
            <w:r>
              <w:t xml:space="preserve"> 9 de septiembre de 2025</w:t>
            </w:r>
            <w:r>
              <w:rPr>
                <w:rFonts w:hint="eastAsia" w:eastAsia="宋体"/>
                <w:lang w:val="en-US" w:eastAsia="zh-CN"/>
              </w:rPr>
              <w:t>,</w:t>
            </w:r>
            <w:r>
              <w:rPr>
                <w:b/>
              </w:rPr>
              <w:t>[X] 60 días a partir de la fecha de notificación</w:t>
            </w:r>
          </w:p>
          <w:p w14:paraId="1BB7AFF4">
            <w:pPr>
              <w:spacing w:before="120" w:after="120"/>
              <w:rPr>
                <w:bCs/>
              </w:rPr>
            </w:pPr>
            <w:r>
              <w:rPr>
                <w:b/>
              </w:rPr>
              <w:t>Datos de contacto del organismo o la autoridad encargados de dar trámite a las observaciones sobre la notificación de que se trate:</w:t>
            </w:r>
            <w:r>
              <w:rPr>
                <w:bCs/>
              </w:rPr>
              <w:t xml:space="preserve"> </w:t>
            </w:r>
          </w:p>
          <w:p w14:paraId="70E5D3AB">
            <w:pPr>
              <w:rPr>
                <w:bCs/>
              </w:rPr>
            </w:pPr>
            <w:r>
              <w:rPr>
                <w:bCs/>
              </w:rPr>
              <w:t>Organismo:</w:t>
            </w:r>
          </w:p>
          <w:p w14:paraId="3BF63185">
            <w:pPr>
              <w:rPr>
                <w:bCs/>
              </w:rPr>
            </w:pPr>
            <w:r>
              <w:rPr>
                <w:bCs/>
              </w:rPr>
              <w:t>Ministerio de Producción, Comercio Exterior, Inversiones y Pesca (MPCEIP);</w:t>
            </w:r>
          </w:p>
          <w:p w14:paraId="6ED69275">
            <w:pPr>
              <w:rPr>
                <w:bCs/>
              </w:rPr>
            </w:pPr>
            <w:r>
              <w:rPr>
                <w:bCs/>
              </w:rPr>
              <w:t>Subsecretaría de la Calidad</w:t>
            </w:r>
          </w:p>
          <w:p w14:paraId="38BD75DC">
            <w:pPr>
              <w:rPr>
                <w:bCs/>
              </w:rPr>
            </w:pPr>
            <w:r>
              <w:rPr>
                <w:bCs/>
              </w:rPr>
              <w:t>Persona de contacto principal:</w:t>
            </w:r>
          </w:p>
          <w:p w14:paraId="575F4D5D">
            <w:pPr>
              <w:rPr>
                <w:bCs/>
              </w:rPr>
            </w:pPr>
            <w:r>
              <w:rPr>
                <w:bCs/>
              </w:rPr>
              <w:t>Cristian Eduardo Yépez Jaramillo</w:t>
            </w:r>
          </w:p>
          <w:p w14:paraId="7E27DDD2">
            <w:pPr>
              <w:rPr>
                <w:bCs/>
              </w:rPr>
            </w:pPr>
            <w:r>
              <w:rPr>
                <w:bCs/>
              </w:rPr>
              <w:t>Plataforma Gubernamental de Gestión Financiera;</w:t>
            </w:r>
          </w:p>
          <w:p w14:paraId="5A75B6DA">
            <w:pPr>
              <w:rPr>
                <w:bCs/>
              </w:rPr>
            </w:pPr>
            <w:r>
              <w:rPr>
                <w:bCs/>
              </w:rPr>
              <w:t>Av. Amazonas entre Unión Nacional de Periodistas y Alfonso Pereira</w:t>
            </w:r>
          </w:p>
          <w:p w14:paraId="70F4A2E2">
            <w:pPr>
              <w:rPr>
                <w:bCs/>
              </w:rPr>
            </w:pPr>
            <w:r>
              <w:rPr>
                <w:bCs/>
              </w:rPr>
              <w:t>Piso 8</w:t>
            </w:r>
          </w:p>
          <w:p w14:paraId="7419A232">
            <w:pPr>
              <w:rPr>
                <w:bCs/>
              </w:rPr>
            </w:pPr>
            <w:r>
              <w:rPr>
                <w:bCs/>
              </w:rPr>
              <w:t>Bloque amarillo</w:t>
            </w:r>
          </w:p>
          <w:p w14:paraId="16706029">
            <w:pPr>
              <w:rPr>
                <w:bCs/>
              </w:rPr>
            </w:pPr>
            <w:r>
              <w:rPr>
                <w:bCs/>
              </w:rPr>
              <w:t>Quito EC170522</w:t>
            </w:r>
          </w:p>
          <w:p w14:paraId="7025D271">
            <w:pPr>
              <w:rPr>
                <w:bCs/>
              </w:rPr>
            </w:pPr>
            <w:r>
              <w:rPr>
                <w:bCs/>
              </w:rPr>
              <w:t>Tel: +(593 2) 3948760; Ext. 2254; Ext. 2252</w:t>
            </w:r>
          </w:p>
          <w:p w14:paraId="7607392D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r>
              <w:fldChar w:fldCharType="begin"/>
            </w:r>
            <w:r>
              <w:instrText xml:space="preserve"> HYPERLINK "mailto:puntocontacto-otcecu@produccion.gob.ec" </w:instrText>
            </w:r>
            <w:r>
              <w:fldChar w:fldCharType="separate"/>
            </w:r>
            <w:r>
              <w:rPr>
                <w:bCs/>
                <w:color w:val="0000FF"/>
                <w:u w:val="single"/>
              </w:rPr>
              <w:t>puntocontacto-otcecu@produccion.gob.ec</w:t>
            </w:r>
            <w:r>
              <w:rPr>
                <w:bCs/>
                <w:color w:val="0000FF"/>
                <w:u w:val="single"/>
              </w:rPr>
              <w:fldChar w:fldCharType="end"/>
            </w:r>
            <w:r>
              <w:rPr>
                <w:bCs/>
              </w:rPr>
              <w:t xml:space="preserve">; </w:t>
            </w:r>
            <w:r>
              <w:fldChar w:fldCharType="begin"/>
            </w:r>
            <w:r>
              <w:instrText xml:space="preserve"> HYPERLINK "mailto:puntocontactoecu@gmail.com" </w:instrText>
            </w:r>
            <w:r>
              <w:fldChar w:fldCharType="separate"/>
            </w:r>
            <w:r>
              <w:rPr>
                <w:bCs/>
                <w:color w:val="0000FF"/>
                <w:u w:val="single"/>
              </w:rPr>
              <w:t>puntocontactoecu@gmail.com</w:t>
            </w:r>
            <w:r>
              <w:rPr>
                <w:bCs/>
                <w:color w:val="0000FF"/>
                <w:u w:val="single"/>
              </w:rPr>
              <w:fldChar w:fldCharType="end"/>
            </w:r>
            <w:r>
              <w:rPr>
                <w:bCs/>
              </w:rPr>
              <w:t xml:space="preserve">; </w:t>
            </w:r>
            <w:r>
              <w:fldChar w:fldCharType="begin"/>
            </w:r>
            <w:r>
              <w:instrText xml:space="preserve"> HYPERLINK "mailto:cyepez@produccion.gob.ec" </w:instrText>
            </w:r>
            <w:r>
              <w:fldChar w:fldCharType="separate"/>
            </w:r>
            <w:r>
              <w:rPr>
                <w:bCs/>
                <w:color w:val="0000FF"/>
                <w:u w:val="single"/>
              </w:rPr>
              <w:t>cyepez@produccion.gob.ec</w:t>
            </w:r>
            <w:r>
              <w:rPr>
                <w:bCs/>
                <w:color w:val="0000FF"/>
                <w:u w:val="single"/>
              </w:rPr>
              <w:fldChar w:fldCharType="end"/>
            </w:r>
          </w:p>
          <w:p w14:paraId="225E8DAB">
            <w:pPr>
              <w:spacing w:before="120" w:after="120"/>
              <w:rPr>
                <w:rFonts w:hint="eastAsia"/>
                <w:b/>
                <w:lang w:val="en-US" w:eastAsia="zh-CN"/>
              </w:rPr>
            </w:pPr>
            <w:r>
              <w:rPr>
                <w:bCs/>
              </w:rPr>
              <w:t xml:space="preserve">Sitio web: </w:t>
            </w:r>
            <w:r>
              <w:fldChar w:fldCharType="begin"/>
            </w:r>
            <w:r>
              <w:instrText xml:space="preserve"> HYPERLINK "http://www.produccion.gob.ec" \t "_blank" </w:instrText>
            </w:r>
            <w:r>
              <w:fldChar w:fldCharType="separate"/>
            </w:r>
            <w:r>
              <w:rPr>
                <w:bCs/>
                <w:color w:val="0000FF"/>
                <w:u w:val="single"/>
              </w:rPr>
              <w:t>http://www.produccion.gob.ec</w:t>
            </w:r>
            <w:r>
              <w:rPr>
                <w:bCs/>
                <w:color w:val="0000FF"/>
                <w:u w:val="single"/>
              </w:rPr>
              <w:fldChar w:fldCharType="end"/>
            </w:r>
            <w:bookmarkStart w:id="26" w:name="_GoBack"/>
            <w:bookmarkEnd w:id="26"/>
          </w:p>
        </w:tc>
      </w:tr>
      <w:tr w14:paraId="5171B3A9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4" w:type="pct"/>
            <w:tcBorders>
              <w:top w:val="single" w:color="auto" w:sz="6" w:space="0"/>
            </w:tcBorders>
            <w:shd w:val="clear" w:color="auto" w:fill="auto"/>
          </w:tcPr>
          <w:p w14:paraId="50BC5AFA">
            <w:pPr>
              <w:keepNext/>
              <w:keepLines/>
              <w:spacing w:before="120" w:after="120"/>
              <w:jc w:val="center"/>
            </w:pPr>
            <w:r>
              <w:rPr>
                <w:b/>
              </w:rPr>
              <w:t>11.</w:t>
            </w:r>
          </w:p>
        </w:tc>
        <w:tc>
          <w:tcPr>
            <w:tcW w:w="4616" w:type="pct"/>
            <w:tcBorders>
              <w:top w:val="single" w:color="auto" w:sz="6" w:space="0"/>
            </w:tcBorders>
            <w:shd w:val="clear" w:color="auto" w:fill="auto"/>
          </w:tcPr>
          <w:p w14:paraId="64FB1AA2">
            <w:pPr>
              <w:keepNext/>
              <w:keepLines/>
              <w:spacing w:before="120" w:after="120"/>
            </w:pPr>
            <w:r>
              <w:rPr>
                <w:b/>
              </w:rPr>
              <w:t>Textos disponibles en: Servicio nacional de información [</w:t>
            </w:r>
            <w:bookmarkStart w:id="13" w:name="sps13b"/>
            <w:r>
              <w:rPr>
                <w:b/>
              </w:rPr>
              <w:t> </w:t>
            </w:r>
            <w:bookmarkEnd w:id="13"/>
            <w:r>
              <w:rPr>
                <w:b/>
              </w:rPr>
              <w:t>], o dirección, números de teléfono y de fax y direcciones de correo electrónico y sitios Web, en su caso, de otra institución:</w:t>
            </w:r>
            <w:r>
              <w:t xml:space="preserve"> </w:t>
            </w:r>
            <w:bookmarkStart w:id="14" w:name="sps13c"/>
          </w:p>
          <w:p w14:paraId="10F253F4">
            <w:pPr>
              <w:rPr>
                <w:bCs/>
              </w:rPr>
            </w:pPr>
            <w:r>
              <w:rPr>
                <w:bCs/>
              </w:rPr>
              <w:t>Punto de Contacto OTC</w:t>
            </w:r>
          </w:p>
          <w:p w14:paraId="3B8B7455">
            <w:pPr>
              <w:rPr>
                <w:bCs/>
              </w:rPr>
            </w:pPr>
            <w:r>
              <w:rPr>
                <w:bCs/>
              </w:rPr>
              <w:t>Persona de contacto principal:</w:t>
            </w:r>
          </w:p>
          <w:p w14:paraId="6FFABFA9">
            <w:pPr>
              <w:rPr>
                <w:bCs/>
              </w:rPr>
            </w:pPr>
            <w:r>
              <w:rPr>
                <w:bCs/>
              </w:rPr>
              <w:t>Cristian Eduardo Yépez Jaramillo</w:t>
            </w:r>
          </w:p>
          <w:p w14:paraId="0197ADFC">
            <w:pPr>
              <w:rPr>
                <w:bCs/>
              </w:rPr>
            </w:pPr>
            <w:r>
              <w:rPr>
                <w:bCs/>
              </w:rPr>
              <w:t>Plataforma Gubernamental de Gestión Financiera;</w:t>
            </w:r>
          </w:p>
          <w:p w14:paraId="32FA4C21">
            <w:pPr>
              <w:rPr>
                <w:bCs/>
              </w:rPr>
            </w:pPr>
            <w:r>
              <w:rPr>
                <w:bCs/>
              </w:rPr>
              <w:t>Av. Amazonas entre Unión Nacional de Periodistas y Alfonso Pereira</w:t>
            </w:r>
          </w:p>
          <w:p w14:paraId="47474E94">
            <w:pPr>
              <w:rPr>
                <w:bCs/>
              </w:rPr>
            </w:pPr>
            <w:r>
              <w:rPr>
                <w:bCs/>
              </w:rPr>
              <w:t>Piso 8</w:t>
            </w:r>
          </w:p>
          <w:p w14:paraId="159E58C6">
            <w:pPr>
              <w:rPr>
                <w:bCs/>
              </w:rPr>
            </w:pPr>
            <w:r>
              <w:rPr>
                <w:bCs/>
              </w:rPr>
              <w:t>Bloque amarillo</w:t>
            </w:r>
          </w:p>
          <w:p w14:paraId="76C06D5B">
            <w:pPr>
              <w:rPr>
                <w:bCs/>
              </w:rPr>
            </w:pPr>
            <w:r>
              <w:rPr>
                <w:bCs/>
              </w:rPr>
              <w:t>Quito EC170522</w:t>
            </w:r>
          </w:p>
          <w:p w14:paraId="4F303C8F">
            <w:pPr>
              <w:rPr>
                <w:bCs/>
              </w:rPr>
            </w:pPr>
            <w:r>
              <w:rPr>
                <w:bCs/>
              </w:rPr>
              <w:t>Tel: +(593 2) 3948760; Ext. 2254; Ext. 2252</w:t>
            </w:r>
          </w:p>
          <w:p w14:paraId="2F523C43">
            <w:pPr>
              <w:keepNext/>
              <w:keepLines/>
              <w:pBdr>
                <w:top w:val="none" w:color="auto" w:sz="0" w:space="4"/>
              </w:pBdr>
              <w:spacing w:after="120"/>
              <w:rPr>
                <w:bCs/>
                <w:color w:val="0000FF"/>
                <w:u w:val="single"/>
              </w:rPr>
            </w:pPr>
            <w:r>
              <w:rPr>
                <w:bCs/>
              </w:rPr>
              <w:t xml:space="preserve">Correo electrónico: </w:t>
            </w:r>
            <w:r>
              <w:fldChar w:fldCharType="begin"/>
            </w:r>
            <w:r>
              <w:instrText xml:space="preserve"> HYPERLINK "mailto:puntocontacto-otcecu@produccion.gob.ec" </w:instrText>
            </w:r>
            <w:r>
              <w:fldChar w:fldCharType="separate"/>
            </w:r>
            <w:r>
              <w:rPr>
                <w:bCs/>
                <w:color w:val="0000FF"/>
                <w:u w:val="single"/>
              </w:rPr>
              <w:t>puntocontacto-otcecu@produccion.gob.ec</w:t>
            </w:r>
            <w:r>
              <w:rPr>
                <w:bCs/>
                <w:color w:val="0000FF"/>
                <w:u w:val="single"/>
              </w:rPr>
              <w:fldChar w:fldCharType="end"/>
            </w:r>
            <w:r>
              <w:rPr>
                <w:bCs/>
              </w:rPr>
              <w:t xml:space="preserve">; </w:t>
            </w:r>
            <w:r>
              <w:fldChar w:fldCharType="begin"/>
            </w:r>
            <w:r>
              <w:instrText xml:space="preserve"> HYPERLINK "mailto:puntocontactoecu@gmail.com" </w:instrText>
            </w:r>
            <w:r>
              <w:fldChar w:fldCharType="separate"/>
            </w:r>
            <w:r>
              <w:rPr>
                <w:bCs/>
                <w:color w:val="0000FF"/>
                <w:u w:val="single"/>
              </w:rPr>
              <w:t>puntocontactoecu@gmail.com</w:t>
            </w:r>
            <w:r>
              <w:rPr>
                <w:bCs/>
                <w:color w:val="0000FF"/>
                <w:u w:val="single"/>
              </w:rPr>
              <w:fldChar w:fldCharType="end"/>
            </w:r>
            <w:r>
              <w:rPr>
                <w:bCs/>
              </w:rPr>
              <w:t xml:space="preserve">; </w:t>
            </w:r>
            <w:r>
              <w:fldChar w:fldCharType="begin"/>
            </w:r>
            <w:r>
              <w:instrText xml:space="preserve"> HYPERLINK "mailto:cyepez@produccion.gob.ec" </w:instrText>
            </w:r>
            <w:r>
              <w:fldChar w:fldCharType="separate"/>
            </w:r>
            <w:r>
              <w:rPr>
                <w:bCs/>
                <w:color w:val="0000FF"/>
                <w:u w:val="single"/>
              </w:rPr>
              <w:t>cyepez@produccion.gob.ec</w:t>
            </w:r>
            <w:r>
              <w:rPr>
                <w:bCs/>
                <w:color w:val="0000FF"/>
                <w:u w:val="single"/>
              </w:rPr>
              <w:fldChar w:fldCharType="end"/>
            </w:r>
          </w:p>
          <w:p w14:paraId="036884A4">
            <w:pPr>
              <w:keepNext/>
              <w:keepLines/>
              <w:pBdr>
                <w:top w:val="none" w:color="auto" w:sz="0" w:space="4"/>
              </w:pBdr>
              <w:spacing w:after="120"/>
              <w:rPr>
                <w:bCs/>
                <w:color w:val="0000FF"/>
                <w:u w:val="single"/>
              </w:rPr>
            </w:pPr>
          </w:p>
          <w:bookmarkEnd w:id="14"/>
          <w:p w14:paraId="662FB8F6">
            <w:pPr>
              <w:pBdr>
                <w:top w:val="none" w:color="auto" w:sz="0" w:space="4"/>
                <w:bottom w:val="none" w:color="auto" w:sz="0" w:space="4"/>
              </w:pBdr>
            </w:pPr>
            <w:r>
              <w:fldChar w:fldCharType="begin"/>
            </w:r>
            <w:r>
              <w:instrText xml:space="preserve"> HYPERLINK "https://members.wto.org/crnattachments/2025/TBT/ECU/25_04584_00_s.pdf" \t "_blank" </w:instrText>
            </w:r>
            <w:r>
              <w:fldChar w:fldCharType="separate"/>
            </w:r>
            <w:r>
              <w:rPr>
                <w:bCs/>
                <w:color w:val="0000FF"/>
                <w:u w:val="single"/>
              </w:rPr>
              <w:t>https://members.wto.org/crnattachments/2025/TBT/ECU/25_04584_00_s.pdf</w:t>
            </w:r>
            <w:r>
              <w:rPr>
                <w:bCs/>
                <w:color w:val="0000FF"/>
                <w:u w:val="single"/>
              </w:rPr>
              <w:fldChar w:fldCharType="end"/>
            </w:r>
          </w:p>
        </w:tc>
      </w:tr>
    </w:tbl>
    <w:p w14:paraId="12064805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440" w:bottom="1440" w:left="1440" w:header="720" w:footer="720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7A5903">
    <w:pPr>
      <w:pStyle w:val="56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535D24">
    <w:pPr>
      <w:pStyle w:val="56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6E03DE">
    <w: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9D9A39">
    <w:pPr>
      <w:pStyle w:val="58"/>
      <w:pBdr>
        <w:bottom w:val="single" w:color="auto" w:sz="4" w:space="1"/>
      </w:pBdr>
      <w:tabs>
        <w:tab w:val="clear" w:pos="4513"/>
        <w:tab w:val="clear" w:pos="9027"/>
      </w:tabs>
      <w:jc w:val="center"/>
      <w:rPr>
        <w:lang w:val="en-GB"/>
      </w:rPr>
    </w:pPr>
    <w:bookmarkStart w:id="15" w:name="spsSymbolHeader"/>
    <w:r>
      <w:rPr>
        <w:lang w:val="en-GB"/>
      </w:rPr>
      <w:t>G/TBT/N/CHL/373/Rev.1</w:t>
    </w:r>
    <w:bookmarkEnd w:id="15"/>
  </w:p>
  <w:p w14:paraId="73322384">
    <w:pPr>
      <w:pStyle w:val="58"/>
      <w:pBdr>
        <w:bottom w:val="single" w:color="auto" w:sz="4" w:space="1"/>
      </w:pBdr>
      <w:tabs>
        <w:tab w:val="clear" w:pos="4513"/>
        <w:tab w:val="clear" w:pos="9027"/>
      </w:tabs>
      <w:jc w:val="center"/>
      <w:rPr>
        <w:lang w:val="en-GB"/>
      </w:rPr>
    </w:pPr>
  </w:p>
  <w:p w14:paraId="6589829A">
    <w:pPr>
      <w:pStyle w:val="58"/>
      <w:pBdr>
        <w:bottom w:val="single" w:color="auto" w:sz="4" w:space="1"/>
      </w:pBdr>
      <w:tabs>
        <w:tab w:val="clear" w:pos="4513"/>
        <w:tab w:val="clear" w:pos="9027"/>
      </w:tabs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 xml:space="preserve"> -</w:t>
    </w:r>
  </w:p>
  <w:p w14:paraId="67644441">
    <w:pPr>
      <w:pStyle w:val="58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0A203D">
    <w:pPr>
      <w:pStyle w:val="58"/>
      <w:pBdr>
        <w:bottom w:val="single" w:color="auto" w:sz="4" w:space="1"/>
      </w:pBdr>
      <w:tabs>
        <w:tab w:val="clear" w:pos="4513"/>
        <w:tab w:val="clear" w:pos="9027"/>
      </w:tabs>
      <w:jc w:val="center"/>
    </w:pPr>
    <w:r>
      <w:t>G/TBT/N/COUNTRY</w:t>
    </w:r>
  </w:p>
  <w:p w14:paraId="3083A3FF">
    <w:pPr>
      <w:pStyle w:val="58"/>
      <w:pBdr>
        <w:bottom w:val="single" w:color="auto" w:sz="4" w:space="1"/>
      </w:pBdr>
      <w:tabs>
        <w:tab w:val="clear" w:pos="4513"/>
        <w:tab w:val="clear" w:pos="9027"/>
      </w:tabs>
      <w:jc w:val="center"/>
    </w:pPr>
  </w:p>
  <w:p w14:paraId="45372D53">
    <w:pPr>
      <w:pStyle w:val="58"/>
      <w:pBdr>
        <w:bottom w:val="single" w:color="auto" w:sz="4" w:space="1"/>
      </w:pBdr>
      <w:tabs>
        <w:tab w:val="clear" w:pos="4513"/>
        <w:tab w:val="clear" w:pos="9027"/>
      </w:tabs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 xml:space="preserve"> -</w:t>
    </w:r>
  </w:p>
  <w:p w14:paraId="70D2B220">
    <w:pPr>
      <w:pStyle w:val="58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8"/>
      <w:tblW w:w="0" w:type="auto"/>
      <w:jc w:val="center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3818"/>
      <w:gridCol w:w="2141"/>
      <w:gridCol w:w="3283"/>
    </w:tblGrid>
    <w:tr w14:paraId="4B5F7D02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40" w:hRule="atLeast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F287592">
          <w:pPr>
            <w:rPr>
              <w:szCs w:val="18"/>
              <w:lang w:eastAsia="en-GB"/>
            </w:rPr>
          </w:pPr>
          <w:bookmarkStart w:id="16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E3326AC">
          <w:pPr>
            <w:jc w:val="right"/>
            <w:rPr>
              <w:b/>
              <w:color w:val="FF0000"/>
              <w:szCs w:val="18"/>
            </w:rPr>
          </w:pPr>
        </w:p>
      </w:tc>
    </w:tr>
    <w:bookmarkEnd w:id="16"/>
    <w:tr w14:paraId="3611A2F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13" w:hRule="atLeast"/>
        <w:jc w:val="center"/>
      </w:trPr>
      <w:tc>
        <w:tcPr>
          <w:tcW w:w="3818" w:type="dxa"/>
          <w:vMerge w:val="restart"/>
          <w:shd w:val="clear" w:color="auto" w:fill="FFFFFF"/>
        </w:tcPr>
        <w:p w14:paraId="294B9E7A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14:paraId="550B859C">
          <w:pPr>
            <w:jc w:val="right"/>
            <w:rPr>
              <w:b/>
              <w:szCs w:val="18"/>
            </w:rPr>
          </w:pPr>
        </w:p>
      </w:tc>
    </w:tr>
    <w:tr w14:paraId="42CA5CA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868" w:hRule="atLeast"/>
        <w:jc w:val="center"/>
      </w:trPr>
      <w:tc>
        <w:tcPr>
          <w:tcW w:w="3818" w:type="dxa"/>
          <w:vMerge w:val="continue"/>
          <w:vAlign w:val="center"/>
        </w:tcPr>
        <w:p w14:paraId="5DA5A9C8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14:paraId="376F4582">
          <w:pPr>
            <w:jc w:val="right"/>
            <w:rPr>
              <w:b/>
              <w:szCs w:val="18"/>
              <w:lang w:val="en-GB"/>
            </w:rPr>
          </w:pPr>
          <w:bookmarkStart w:id="17" w:name="bmkSymbols"/>
          <w:r>
            <w:rPr>
              <w:b/>
              <w:szCs w:val="18"/>
              <w:lang w:val="en-GB"/>
            </w:rPr>
            <w:t>G/TBT/N/</w:t>
          </w:r>
          <w:bookmarkEnd w:id="17"/>
          <w:r>
            <w:rPr>
              <w:b/>
              <w:szCs w:val="18"/>
            </w:rPr>
            <w:t>ECU/430/Rev.2</w:t>
          </w:r>
        </w:p>
      </w:tc>
    </w:tr>
    <w:tr w14:paraId="10520863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40" w:hRule="atLeast"/>
        <w:jc w:val="center"/>
      </w:trPr>
      <w:tc>
        <w:tcPr>
          <w:tcW w:w="3818" w:type="dxa"/>
          <w:vMerge w:val="continue"/>
          <w:vAlign w:val="center"/>
        </w:tcPr>
        <w:p w14:paraId="68503C24">
          <w:pPr>
            <w:jc w:val="left"/>
            <w:rPr>
              <w:szCs w:val="18"/>
              <w:lang w:val="en-GB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9201EFF">
          <w:pPr>
            <w:jc w:val="right"/>
            <w:rPr>
              <w:szCs w:val="18"/>
            </w:rPr>
          </w:pPr>
          <w:bookmarkStart w:id="18" w:name="bmkDate"/>
          <w:bookmarkEnd w:id="18"/>
          <w:bookmarkStart w:id="19" w:name="spsDateDistribution"/>
          <w:bookmarkEnd w:id="19"/>
          <w:r>
            <w:rPr>
              <w:szCs w:val="18"/>
            </w:rPr>
            <w:t>11 de julio de 2025</w:t>
          </w:r>
        </w:p>
      </w:tc>
    </w:tr>
    <w:tr w14:paraId="23233C72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412" w:hRule="atLeast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color="auto" w:sz="4" w:space="0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6187916">
          <w:pPr>
            <w:jc w:val="left"/>
            <w:rPr>
              <w:b/>
              <w:szCs w:val="18"/>
            </w:rPr>
          </w:pPr>
          <w:bookmarkStart w:id="20" w:name="bmkSerial"/>
          <w:r>
            <w:rPr>
              <w:color w:val="FF0000"/>
              <w:szCs w:val="18"/>
            </w:rPr>
            <w:t>(</w:t>
          </w:r>
          <w:bookmarkStart w:id="21" w:name="spsSerialNumber"/>
          <w:bookmarkEnd w:id="21"/>
          <w:r>
            <w:rPr>
              <w:color w:val="FF0000"/>
              <w:szCs w:val="18"/>
            </w:rPr>
            <w:t>2</w:t>
          </w:r>
          <w:r>
            <w:rPr>
              <w:rFonts w:hint="eastAsia" w:eastAsia="宋体"/>
              <w:color w:val="FF0000"/>
              <w:szCs w:val="18"/>
              <w:lang w:val="en-US" w:eastAsia="zh-CN"/>
            </w:rPr>
            <w:t>5</w:t>
          </w:r>
          <w:r>
            <w:rPr>
              <w:color w:val="FF0000"/>
              <w:szCs w:val="18"/>
            </w:rPr>
            <w:t>-</w:t>
          </w:r>
          <w:r>
            <w:rPr>
              <w:rFonts w:hint="eastAsia" w:eastAsia="宋体"/>
              <w:color w:val="FF0000"/>
              <w:szCs w:val="18"/>
              <w:lang w:val="en-US" w:eastAsia="zh-CN"/>
            </w:rPr>
            <w:t>4489</w:t>
          </w:r>
          <w:r>
            <w:rPr>
              <w:color w:val="FF0000"/>
              <w:szCs w:val="18"/>
            </w:rPr>
            <w:t>)</w:t>
          </w:r>
          <w:bookmarkEnd w:id="20"/>
        </w:p>
      </w:tc>
      <w:tc>
        <w:tcPr>
          <w:tcW w:w="3283" w:type="dxa"/>
          <w:tcBorders>
            <w:top w:val="nil"/>
            <w:left w:val="nil"/>
            <w:bottom w:val="single" w:color="auto" w:sz="4" w:space="0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3EA0088">
          <w:pPr>
            <w:jc w:val="right"/>
            <w:rPr>
              <w:rFonts w:hint="eastAsia" w:eastAsia="宋体"/>
              <w:szCs w:val="18"/>
              <w:lang w:eastAsia="zh-CN"/>
            </w:rPr>
          </w:pPr>
          <w:bookmarkStart w:id="22" w:name="bmkTotPages"/>
          <w:r>
            <w:rPr>
              <w:bCs/>
              <w:szCs w:val="18"/>
            </w:rPr>
            <w:t xml:space="preserve">Página: </w:t>
          </w:r>
          <w:r>
            <w:rPr>
              <w:szCs w:val="18"/>
            </w:rPr>
            <w:fldChar w:fldCharType="begin"/>
          </w:r>
          <w:r>
            <w:rPr>
              <w:bCs/>
              <w:szCs w:val="18"/>
            </w:rPr>
            <w:instrText xml:space="preserve"> PAGE  \* Arabic  \* MERGEFORMAT </w:instrText>
          </w:r>
          <w:r>
            <w:rPr>
              <w:szCs w:val="18"/>
            </w:rPr>
            <w:fldChar w:fldCharType="separate"/>
          </w:r>
          <w:r>
            <w:rPr>
              <w:bCs/>
              <w:szCs w:val="18"/>
            </w:rPr>
            <w:t>1</w:t>
          </w:r>
          <w:r>
            <w:rPr>
              <w:szCs w:val="18"/>
            </w:rPr>
            <w:fldChar w:fldCharType="end"/>
          </w:r>
          <w:r>
            <w:rPr>
              <w:bCs/>
              <w:szCs w:val="18"/>
            </w:rPr>
            <w:t>/</w:t>
          </w:r>
          <w:bookmarkEnd w:id="22"/>
          <w:r>
            <w:rPr>
              <w:rFonts w:hint="eastAsia" w:eastAsia="宋体"/>
              <w:szCs w:val="18"/>
              <w:lang w:val="en-US" w:eastAsia="zh-CN"/>
            </w:rPr>
            <w:t>3</w:t>
          </w:r>
        </w:p>
      </w:tc>
    </w:tr>
    <w:tr w14:paraId="09D89F14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40" w:hRule="atLeast"/>
        <w:jc w:val="center"/>
      </w:trPr>
      <w:tc>
        <w:tcPr>
          <w:tcW w:w="5959" w:type="dxa"/>
          <w:gridSpan w:val="2"/>
          <w:tcBorders>
            <w:top w:val="single" w:color="auto" w:sz="4" w:space="0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9D2AF7E">
          <w:pPr>
            <w:jc w:val="left"/>
            <w:rPr>
              <w:szCs w:val="18"/>
            </w:rPr>
          </w:pPr>
          <w:bookmarkStart w:id="23" w:name="bmkCommittee"/>
          <w:r>
            <w:rPr>
              <w:b/>
              <w:szCs w:val="18"/>
            </w:rPr>
            <w:t>Comité de Obstáculos Técnicos al Comercio</w:t>
          </w:r>
          <w:bookmarkEnd w:id="23"/>
        </w:p>
      </w:tc>
      <w:tc>
        <w:tcPr>
          <w:tcW w:w="3283" w:type="dxa"/>
          <w:tcBorders>
            <w:top w:val="single" w:color="auto" w:sz="4" w:space="0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2A33297">
          <w:pPr>
            <w:jc w:val="right"/>
            <w:rPr>
              <w:bCs/>
              <w:szCs w:val="18"/>
            </w:rPr>
          </w:pPr>
          <w:bookmarkStart w:id="24" w:name="bmkLanguage"/>
          <w:r>
            <w:rPr>
              <w:bCs/>
              <w:szCs w:val="18"/>
            </w:rPr>
            <w:t xml:space="preserve">Original: </w:t>
          </w:r>
          <w:bookmarkStart w:id="25" w:name="spsOriginalLanguage"/>
          <w:r>
            <w:rPr>
              <w:bCs/>
              <w:szCs w:val="18"/>
            </w:rPr>
            <w:t>español</w:t>
          </w:r>
          <w:bookmarkEnd w:id="24"/>
          <w:bookmarkEnd w:id="25"/>
        </w:p>
      </w:tc>
    </w:tr>
  </w:tbl>
  <w:p w14:paraId="565B7C0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multilevel"/>
    <w:tmpl w:val="FFFFFF7C"/>
    <w:lvl w:ilvl="0" w:tentative="0">
      <w:start w:val="1"/>
      <w:numFmt w:val="decimal"/>
      <w:pStyle w:val="25"/>
      <w:lvlText w:val=""/>
      <w:lvlJc w:val="left"/>
      <w:pPr>
        <w:tabs>
          <w:tab w:val="left" w:pos="567"/>
        </w:tabs>
        <w:ind w:left="567" w:hanging="567"/>
      </w:pPr>
      <w:rPr>
        <w:rFonts w:hint="default" w:ascii="Symbol" w:hAnsi="Symbol"/>
      </w:rPr>
    </w:lvl>
    <w:lvl w:ilvl="1" w:tentative="0">
      <w:start w:val="1"/>
      <w:numFmt w:val="lowerLetter"/>
      <w:pStyle w:val="40"/>
      <w:lvlText w:val=""/>
      <w:lvlJc w:val="left"/>
      <w:pPr>
        <w:tabs>
          <w:tab w:val="left" w:pos="907"/>
        </w:tabs>
        <w:ind w:left="907" w:hanging="340"/>
      </w:pPr>
      <w:rPr>
        <w:rFonts w:hint="default" w:ascii="Symbol" w:hAnsi="Symbol"/>
      </w:rPr>
    </w:lvl>
    <w:lvl w:ilvl="2" w:tentative="0">
      <w:start w:val="1"/>
      <w:numFmt w:val="lowerRoman"/>
      <w:pStyle w:val="34"/>
      <w:lvlText w:val=""/>
      <w:lvlJc w:val="left"/>
      <w:pPr>
        <w:tabs>
          <w:tab w:val="left" w:pos="1247"/>
        </w:tabs>
        <w:ind w:left="1247" w:hanging="340"/>
      </w:pPr>
      <w:rPr>
        <w:rFonts w:hint="default" w:ascii="Symbol" w:hAnsi="Symbol"/>
      </w:rPr>
    </w:lvl>
    <w:lvl w:ilvl="3" w:tentative="0">
      <w:start w:val="1"/>
      <w:numFmt w:val="decimal"/>
      <w:pStyle w:val="18"/>
      <w:lvlText w:val=""/>
      <w:lvlJc w:val="left"/>
      <w:pPr>
        <w:tabs>
          <w:tab w:val="left" w:pos="1587"/>
        </w:tabs>
        <w:ind w:left="1587" w:hanging="340"/>
      </w:pPr>
      <w:rPr>
        <w:rFonts w:hint="default" w:ascii="Symbol" w:hAnsi="Symbol"/>
      </w:rPr>
    </w:lvl>
    <w:lvl w:ilvl="4" w:tentative="0">
      <w:start w:val="1"/>
      <w:numFmt w:val="lowerLetter"/>
      <w:pStyle w:val="46"/>
      <w:lvlText w:val=""/>
      <w:lvlJc w:val="left"/>
      <w:pPr>
        <w:tabs>
          <w:tab w:val="left" w:pos="1927"/>
        </w:tabs>
        <w:ind w:left="1927" w:hanging="340"/>
      </w:pPr>
      <w:rPr>
        <w:rFonts w:hint="default" w:ascii="Symbol" w:hAnsi="Symbol"/>
      </w:rPr>
    </w:lvl>
    <w:lvl w:ilvl="5" w:tentative="0">
      <w:start w:val="1"/>
      <w:numFmt w:val="lowerRoman"/>
      <w:lvlText w:val="(%6)"/>
      <w:lvlJc w:val="left"/>
      <w:pPr>
        <w:ind w:left="2160" w:hanging="360"/>
      </w:pPr>
    </w:lvl>
    <w:lvl w:ilvl="6" w:tentative="0">
      <w:start w:val="1"/>
      <w:numFmt w:val="decimal"/>
      <w:lvlText w:val="%7."/>
      <w:lvlJc w:val="left"/>
      <w:pPr>
        <w:ind w:left="2520" w:hanging="360"/>
      </w:pPr>
    </w:lvl>
    <w:lvl w:ilvl="7" w:tentative="0">
      <w:start w:val="1"/>
      <w:numFmt w:val="lowerLetter"/>
      <w:lvlText w:val="%8."/>
      <w:lvlJc w:val="left"/>
      <w:pPr>
        <w:ind w:left="2880" w:hanging="360"/>
      </w:pPr>
    </w:lvl>
    <w:lvl w:ilvl="8" w:tentative="0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47"/>
      <w:lvlText w:val="%1."/>
      <w:lvlJc w:val="left"/>
      <w:pPr>
        <w:tabs>
          <w:tab w:val="left" w:pos="1209"/>
        </w:tabs>
        <w:ind w:left="1209" w:hanging="360"/>
      </w:pPr>
    </w:lvl>
  </w:abstractNum>
  <w:abstractNum w:abstractNumId="2">
    <w:nsid w:val="FFFFFF7E"/>
    <w:multiLevelType w:val="multilevel"/>
    <w:tmpl w:val="FFFFFF7E"/>
    <w:lvl w:ilvl="0" w:tentative="0">
      <w:start w:val="1"/>
      <w:numFmt w:val="decimal"/>
      <w:pStyle w:val="3"/>
      <w:suff w:val="space"/>
      <w:lvlText w:val="%1 "/>
      <w:lvlJc w:val="left"/>
      <w:pPr>
        <w:tabs>
          <w:tab w:val="left" w:pos="567"/>
        </w:tabs>
        <w:ind w:left="0" w:firstLine="0"/>
      </w:pPr>
      <w:rPr>
        <w:rFonts w:ascii="Verdana" w:hAnsi="Verdana"/>
        <w:caps/>
        <w:smallCaps w:val="0"/>
      </w:rPr>
    </w:lvl>
    <w:lvl w:ilvl="1" w:tentative="0">
      <w:start w:val="1"/>
      <w:numFmt w:val="decimal"/>
      <w:pStyle w:val="4"/>
      <w:suff w:val="space"/>
      <w:lvlText w:val="%1.%2 "/>
      <w:lvlJc w:val="left"/>
      <w:pPr>
        <w:tabs>
          <w:tab w:val="left" w:pos="567"/>
        </w:tabs>
        <w:ind w:left="0" w:firstLine="0"/>
      </w:pPr>
      <w:rPr>
        <w:rFonts w:ascii="Verdana" w:hAnsi="Verdana"/>
      </w:rPr>
    </w:lvl>
    <w:lvl w:ilvl="2" w:tentative="0">
      <w:start w:val="1"/>
      <w:numFmt w:val="decimal"/>
      <w:pStyle w:val="5"/>
      <w:suff w:val="space"/>
      <w:lvlText w:val="%1.%2.%3 "/>
      <w:lvlJc w:val="left"/>
      <w:pPr>
        <w:tabs>
          <w:tab w:val="left" w:pos="567"/>
        </w:tabs>
        <w:ind w:left="0" w:firstLine="0"/>
      </w:pPr>
      <w:rPr>
        <w:rFonts w:ascii="Verdana" w:hAnsi="Verdana"/>
      </w:rPr>
    </w:lvl>
    <w:lvl w:ilvl="3" w:tentative="0">
      <w:start w:val="1"/>
      <w:numFmt w:val="decimal"/>
      <w:pStyle w:val="6"/>
      <w:suff w:val="space"/>
      <w:lvlText w:val="%1.%2.%3.%4 "/>
      <w:lvlJc w:val="left"/>
      <w:pPr>
        <w:tabs>
          <w:tab w:val="left" w:pos="1134"/>
        </w:tabs>
        <w:ind w:left="0" w:firstLine="0"/>
      </w:pPr>
      <w:rPr>
        <w:rFonts w:ascii="Verdana" w:hAnsi="Verdana"/>
      </w:rPr>
    </w:lvl>
    <w:lvl w:ilvl="4" w:tentative="0">
      <w:start w:val="1"/>
      <w:numFmt w:val="decimal"/>
      <w:pStyle w:val="7"/>
      <w:suff w:val="space"/>
      <w:lvlText w:val="%1.%2.%3.%4.%5 "/>
      <w:lvlJc w:val="left"/>
      <w:pPr>
        <w:tabs>
          <w:tab w:val="left" w:pos="1134"/>
        </w:tabs>
        <w:ind w:left="0" w:firstLine="0"/>
      </w:pPr>
      <w:rPr>
        <w:rFonts w:ascii="Verdana" w:hAnsi="Verdana"/>
      </w:rPr>
    </w:lvl>
    <w:lvl w:ilvl="5" w:tentative="0">
      <w:start w:val="1"/>
      <w:numFmt w:val="decimal"/>
      <w:pStyle w:val="8"/>
      <w:suff w:val="space"/>
      <w:lvlText w:val="%1.%2.%3.%4.%5.%6 "/>
      <w:lvlJc w:val="left"/>
      <w:pPr>
        <w:tabs>
          <w:tab w:val="left" w:pos="1134"/>
        </w:tabs>
        <w:ind w:left="0" w:firstLine="0"/>
      </w:pPr>
      <w:rPr>
        <w:rFonts w:ascii="Verdana" w:hAnsi="Verdana"/>
      </w:rPr>
    </w:lvl>
    <w:lvl w:ilvl="6" w:tentative="0">
      <w:start w:val="1"/>
      <w:numFmt w:val="decimal"/>
      <w:lvlRestart w:val="1"/>
      <w:pStyle w:val="9"/>
      <w:isLgl/>
      <w:suff w:val="space"/>
      <w:lvlText w:val="%1.%7. "/>
      <w:lvlJc w:val="left"/>
      <w:pPr>
        <w:tabs>
          <w:tab w:val="left" w:pos="567"/>
        </w:tabs>
        <w:ind w:left="0" w:firstLine="0"/>
      </w:pPr>
      <w:rPr>
        <w:rFonts w:ascii="Verdana" w:hAnsi="Verdana"/>
      </w:rPr>
    </w:lvl>
    <w:lvl w:ilvl="7" w:tentative="0">
      <w:start w:val="1"/>
      <w:numFmt w:val="lowerLetter"/>
      <w:pStyle w:val="76"/>
      <w:lvlText w:val="%8."/>
      <w:lvlJc w:val="left"/>
      <w:pPr>
        <w:tabs>
          <w:tab w:val="left" w:pos="907"/>
        </w:tabs>
        <w:ind w:left="907" w:hanging="340"/>
      </w:pPr>
      <w:rPr>
        <w:rFonts w:ascii="Verdana" w:hAnsi="Verdana"/>
      </w:rPr>
    </w:lvl>
    <w:lvl w:ilvl="8" w:tentative="0">
      <w:start w:val="1"/>
      <w:numFmt w:val="lowerRoman"/>
      <w:pStyle w:val="32"/>
      <w:lvlText w:val="%9."/>
      <w:lvlJc w:val="left"/>
      <w:pPr>
        <w:tabs>
          <w:tab w:val="left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5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1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63D526BA"/>
    <w:multiLevelType w:val="multilevel"/>
    <w:tmpl w:val="63D526BA"/>
    <w:lvl w:ilvl="0" w:tentative="0">
      <w:start w:val="1"/>
      <w:numFmt w:val="decimal"/>
      <w:pStyle w:val="277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3D526BB"/>
    <w:multiLevelType w:val="multilevel"/>
    <w:tmpl w:val="63D526BB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7">
    <w:nsid w:val="63D526BC"/>
    <w:multiLevelType w:val="multilevel"/>
    <w:tmpl w:val="63D526B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>
    <w:nsid w:val="63D526BD"/>
    <w:multiLevelType w:val="multilevel"/>
    <w:tmpl w:val="63D526BD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removePersonalInformation/>
  <w:documentProtection w:enforcement="0"/>
  <w:defaultTabStop w:val="567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943"/>
    <w:rsid w:val="000074D5"/>
    <w:rsid w:val="0002424F"/>
    <w:rsid w:val="00033711"/>
    <w:rsid w:val="00057BEF"/>
    <w:rsid w:val="00067D73"/>
    <w:rsid w:val="00071B26"/>
    <w:rsid w:val="0008008F"/>
    <w:rsid w:val="0009186A"/>
    <w:rsid w:val="000A7098"/>
    <w:rsid w:val="000B12FE"/>
    <w:rsid w:val="000B68F4"/>
    <w:rsid w:val="000C724C"/>
    <w:rsid w:val="000D23F0"/>
    <w:rsid w:val="000D76A1"/>
    <w:rsid w:val="00104D9E"/>
    <w:rsid w:val="00114B29"/>
    <w:rsid w:val="001171A2"/>
    <w:rsid w:val="00120B96"/>
    <w:rsid w:val="001273FC"/>
    <w:rsid w:val="001338F0"/>
    <w:rsid w:val="0014012F"/>
    <w:rsid w:val="001426D0"/>
    <w:rsid w:val="00146F7C"/>
    <w:rsid w:val="00150D0A"/>
    <w:rsid w:val="0016259B"/>
    <w:rsid w:val="00162777"/>
    <w:rsid w:val="00183B5B"/>
    <w:rsid w:val="001B50DF"/>
    <w:rsid w:val="001D0E4B"/>
    <w:rsid w:val="00203063"/>
    <w:rsid w:val="002149CB"/>
    <w:rsid w:val="002242B5"/>
    <w:rsid w:val="00255119"/>
    <w:rsid w:val="002729E8"/>
    <w:rsid w:val="00276383"/>
    <w:rsid w:val="00287066"/>
    <w:rsid w:val="00287CA5"/>
    <w:rsid w:val="00295330"/>
    <w:rsid w:val="002D7B04"/>
    <w:rsid w:val="002F6583"/>
    <w:rsid w:val="003267CD"/>
    <w:rsid w:val="00334600"/>
    <w:rsid w:val="00337700"/>
    <w:rsid w:val="00337943"/>
    <w:rsid w:val="003422F5"/>
    <w:rsid w:val="00342A86"/>
    <w:rsid w:val="003612F5"/>
    <w:rsid w:val="003940FC"/>
    <w:rsid w:val="00394138"/>
    <w:rsid w:val="003A0E78"/>
    <w:rsid w:val="003A19CB"/>
    <w:rsid w:val="003A3564"/>
    <w:rsid w:val="003B0391"/>
    <w:rsid w:val="003B6D4C"/>
    <w:rsid w:val="003D275E"/>
    <w:rsid w:val="003D6196"/>
    <w:rsid w:val="003F0353"/>
    <w:rsid w:val="003F46BB"/>
    <w:rsid w:val="003F7879"/>
    <w:rsid w:val="0043612A"/>
    <w:rsid w:val="004579AE"/>
    <w:rsid w:val="004D226E"/>
    <w:rsid w:val="004E1A35"/>
    <w:rsid w:val="004E5254"/>
    <w:rsid w:val="004E55A0"/>
    <w:rsid w:val="004F4ADE"/>
    <w:rsid w:val="00524772"/>
    <w:rsid w:val="00530740"/>
    <w:rsid w:val="00533502"/>
    <w:rsid w:val="00552A0B"/>
    <w:rsid w:val="0056645B"/>
    <w:rsid w:val="00571EE1"/>
    <w:rsid w:val="00592965"/>
    <w:rsid w:val="005A5722"/>
    <w:rsid w:val="005A6A2C"/>
    <w:rsid w:val="005B2F0B"/>
    <w:rsid w:val="005B571A"/>
    <w:rsid w:val="005C12E4"/>
    <w:rsid w:val="005C6D4E"/>
    <w:rsid w:val="005D21E5"/>
    <w:rsid w:val="005D4F0E"/>
    <w:rsid w:val="005E14C9"/>
    <w:rsid w:val="00605630"/>
    <w:rsid w:val="00633F76"/>
    <w:rsid w:val="006652E6"/>
    <w:rsid w:val="006652F7"/>
    <w:rsid w:val="00674833"/>
    <w:rsid w:val="006823FB"/>
    <w:rsid w:val="006A2F2A"/>
    <w:rsid w:val="006B0A63"/>
    <w:rsid w:val="006B3214"/>
    <w:rsid w:val="006D4688"/>
    <w:rsid w:val="006E0C67"/>
    <w:rsid w:val="006F4685"/>
    <w:rsid w:val="007265BE"/>
    <w:rsid w:val="00727F5B"/>
    <w:rsid w:val="00731C33"/>
    <w:rsid w:val="00735ADA"/>
    <w:rsid w:val="00754D3C"/>
    <w:rsid w:val="00755415"/>
    <w:rsid w:val="007576A1"/>
    <w:rsid w:val="0076047A"/>
    <w:rsid w:val="00773E93"/>
    <w:rsid w:val="00795114"/>
    <w:rsid w:val="007A2132"/>
    <w:rsid w:val="007A2A1D"/>
    <w:rsid w:val="007A30B4"/>
    <w:rsid w:val="007A761F"/>
    <w:rsid w:val="007B7BB1"/>
    <w:rsid w:val="007C4766"/>
    <w:rsid w:val="007D39B5"/>
    <w:rsid w:val="007F73BD"/>
    <w:rsid w:val="00827789"/>
    <w:rsid w:val="00834FB6"/>
    <w:rsid w:val="008402D9"/>
    <w:rsid w:val="00842D59"/>
    <w:rsid w:val="00847D9E"/>
    <w:rsid w:val="0085388D"/>
    <w:rsid w:val="008603C8"/>
    <w:rsid w:val="00876409"/>
    <w:rsid w:val="00885409"/>
    <w:rsid w:val="008A1305"/>
    <w:rsid w:val="008A2F61"/>
    <w:rsid w:val="008B2694"/>
    <w:rsid w:val="008B2DCD"/>
    <w:rsid w:val="008B38A9"/>
    <w:rsid w:val="008B7347"/>
    <w:rsid w:val="008E4E1C"/>
    <w:rsid w:val="008E75CE"/>
    <w:rsid w:val="00912133"/>
    <w:rsid w:val="00914116"/>
    <w:rsid w:val="0091417D"/>
    <w:rsid w:val="00917BFE"/>
    <w:rsid w:val="009265A7"/>
    <w:rsid w:val="009304CB"/>
    <w:rsid w:val="0093775F"/>
    <w:rsid w:val="00941EDB"/>
    <w:rsid w:val="00953695"/>
    <w:rsid w:val="009543A1"/>
    <w:rsid w:val="00976CED"/>
    <w:rsid w:val="00995C64"/>
    <w:rsid w:val="009A0D78"/>
    <w:rsid w:val="009B1435"/>
    <w:rsid w:val="009C3639"/>
    <w:rsid w:val="009C5C99"/>
    <w:rsid w:val="009D5D50"/>
    <w:rsid w:val="009D63FB"/>
    <w:rsid w:val="009E4AEC"/>
    <w:rsid w:val="009F0B99"/>
    <w:rsid w:val="009F273D"/>
    <w:rsid w:val="009F491D"/>
    <w:rsid w:val="00A0240A"/>
    <w:rsid w:val="00A16E75"/>
    <w:rsid w:val="00A37C79"/>
    <w:rsid w:val="00A46611"/>
    <w:rsid w:val="00A53FA1"/>
    <w:rsid w:val="00A60556"/>
    <w:rsid w:val="00A67526"/>
    <w:rsid w:val="00A73F8C"/>
    <w:rsid w:val="00A84BF5"/>
    <w:rsid w:val="00AC7C4D"/>
    <w:rsid w:val="00AD1003"/>
    <w:rsid w:val="00AD59FD"/>
    <w:rsid w:val="00AD7BB3"/>
    <w:rsid w:val="00AE3C0C"/>
    <w:rsid w:val="00AF33E8"/>
    <w:rsid w:val="00AF736C"/>
    <w:rsid w:val="00B016F2"/>
    <w:rsid w:val="00B07663"/>
    <w:rsid w:val="00B10C75"/>
    <w:rsid w:val="00B20BD3"/>
    <w:rsid w:val="00B24B85"/>
    <w:rsid w:val="00B30392"/>
    <w:rsid w:val="00B3253B"/>
    <w:rsid w:val="00B4336E"/>
    <w:rsid w:val="00B45F9E"/>
    <w:rsid w:val="00B46156"/>
    <w:rsid w:val="00B83FE6"/>
    <w:rsid w:val="00B86771"/>
    <w:rsid w:val="00BA20DA"/>
    <w:rsid w:val="00BA3BB5"/>
    <w:rsid w:val="00BA4022"/>
    <w:rsid w:val="00BA5D80"/>
    <w:rsid w:val="00BB432E"/>
    <w:rsid w:val="00BC17E5"/>
    <w:rsid w:val="00BC2650"/>
    <w:rsid w:val="00BF03A9"/>
    <w:rsid w:val="00BF3F59"/>
    <w:rsid w:val="00BF5324"/>
    <w:rsid w:val="00C05660"/>
    <w:rsid w:val="00C17F85"/>
    <w:rsid w:val="00C34F2D"/>
    <w:rsid w:val="00C400B5"/>
    <w:rsid w:val="00C41B3D"/>
    <w:rsid w:val="00C63330"/>
    <w:rsid w:val="00C65229"/>
    <w:rsid w:val="00C65F6E"/>
    <w:rsid w:val="00C67AA4"/>
    <w:rsid w:val="00C71274"/>
    <w:rsid w:val="00C83578"/>
    <w:rsid w:val="00C97117"/>
    <w:rsid w:val="00CA604A"/>
    <w:rsid w:val="00CB2591"/>
    <w:rsid w:val="00CD0195"/>
    <w:rsid w:val="00CD5EC3"/>
    <w:rsid w:val="00CE1C9D"/>
    <w:rsid w:val="00CF3AAF"/>
    <w:rsid w:val="00CF4F70"/>
    <w:rsid w:val="00D061CE"/>
    <w:rsid w:val="00D23B3D"/>
    <w:rsid w:val="00D2596D"/>
    <w:rsid w:val="00D65AF6"/>
    <w:rsid w:val="00D66DCB"/>
    <w:rsid w:val="00D66F5C"/>
    <w:rsid w:val="00D91E1A"/>
    <w:rsid w:val="00DA08D5"/>
    <w:rsid w:val="00DB0DA6"/>
    <w:rsid w:val="00DB1C40"/>
    <w:rsid w:val="00DB2371"/>
    <w:rsid w:val="00DB47DD"/>
    <w:rsid w:val="00DB7CB0"/>
    <w:rsid w:val="00DC4985"/>
    <w:rsid w:val="00DD65B2"/>
    <w:rsid w:val="00E464CD"/>
    <w:rsid w:val="00E47B1B"/>
    <w:rsid w:val="00E716CA"/>
    <w:rsid w:val="00E75141"/>
    <w:rsid w:val="00E75703"/>
    <w:rsid w:val="00E81A56"/>
    <w:rsid w:val="00E844E4"/>
    <w:rsid w:val="00E97806"/>
    <w:rsid w:val="00EA1572"/>
    <w:rsid w:val="00EB1D8F"/>
    <w:rsid w:val="00EB4982"/>
    <w:rsid w:val="00EB7476"/>
    <w:rsid w:val="00EC134B"/>
    <w:rsid w:val="00EE50B7"/>
    <w:rsid w:val="00EE684D"/>
    <w:rsid w:val="00F009AC"/>
    <w:rsid w:val="00F11625"/>
    <w:rsid w:val="00F139D2"/>
    <w:rsid w:val="00F325A3"/>
    <w:rsid w:val="00F50F6E"/>
    <w:rsid w:val="00F564A1"/>
    <w:rsid w:val="00F84BAB"/>
    <w:rsid w:val="00F854DF"/>
    <w:rsid w:val="00F94181"/>
    <w:rsid w:val="00F94FC2"/>
    <w:rsid w:val="00F97C25"/>
    <w:rsid w:val="00FB17AE"/>
    <w:rsid w:val="00FB6D37"/>
    <w:rsid w:val="00FC4ECA"/>
    <w:rsid w:val="00FE550F"/>
    <w:rsid w:val="00FF0748"/>
    <w:rsid w:val="00FF7330"/>
    <w:rsid w:val="68A9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nhideWhenUsed="0" w:uiPriority="2" w:semiHidden="0" w:name="heading 6"/>
    <w:lsdException w:qFormat="1" w:unhideWhenUsed="0" w:uiPriority="2" w:semiHidden="0" w:name="heading 7"/>
    <w:lsdException w:qFormat="1" w:unhideWhenUsed="0" w:uiPriority="2" w:semiHidden="0" w:name="heading 8"/>
    <w:lsdException w:qFormat="1" w:unhideWhenUsed="0" w:uiPriority="2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qFormat="1" w:unhideWhenUsed="0" w:uiPriority="39" w:semiHidden="0" w:name="toc 9"/>
    <w:lsdException w:uiPriority="99" w:name="Normal Indent"/>
    <w:lsdException w:unhideWhenUsed="0" w:uiPriority="5" w:semiHidden="0" w:name="footnote text"/>
    <w:lsdException w:uiPriority="99" w:semiHidden="0" w:name="annotation text"/>
    <w:lsdException w:qFormat="1" w:unhideWhenUsed="0" w:uiPriority="3" w:semiHidden="0" w:name="header"/>
    <w:lsdException w:qFormat="1" w:unhideWhenUsed="0" w:uiPriority="3" w:semiHidden="0" w:name="footer"/>
    <w:lsdException w:uiPriority="99" w:name="index heading"/>
    <w:lsdException w:qFormat="1" w:unhideWhenUsed="0" w:uiPriority="6" w:semiHidden="0" w:name="caption"/>
    <w:lsdException w:unhideWhenUsed="0" w:uiPriority="39" w:semiHidden="0" w:name="table of figures"/>
    <w:lsdException w:uiPriority="99" w:name="envelope address"/>
    <w:lsdException w:uiPriority="99" w:name="envelope return"/>
    <w:lsdException w:qFormat="1" w:unhideWhenUsed="0" w:uiPriority="5" w:semiHidden="0" w:name="footnote reference"/>
    <w:lsdException w:uiPriority="99" w:name="annotation reference"/>
    <w:lsdException w:uiPriority="99" w:name="line number"/>
    <w:lsdException w:uiPriority="99" w:name="page number"/>
    <w:lsdException w:unhideWhenUsed="0" w:uiPriority="49" w:semiHidden="0" w:name="endnote reference"/>
    <w:lsdException w:qFormat="1" w:unhideWhenUsed="0" w:uiPriority="49" w:semiHidden="0" w:name="endnote text"/>
    <w:lsdException w:unhideWhenUsed="0" w:uiPriority="39" w:semiHidden="0" w:name="table of authorities"/>
    <w:lsdException w:uiPriority="99" w:name="macro"/>
    <w:lsdException w:uiPriority="39" w:semiHidden="0" w:name="toa heading"/>
    <w:lsdException w:uiPriority="99" w:name="List"/>
    <w:lsdException w:unhideWhenUsed="0" w:uiPriority="1" w:semiHidden="0" w:name="List Bullet"/>
    <w:lsdException w:uiPriority="49" w:name="List Number"/>
    <w:lsdException w:uiPriority="99" w:name="List 2"/>
    <w:lsdException w:uiPriority="99" w:name="List 3"/>
    <w:lsdException w:uiPriority="99" w:name="List 4"/>
    <w:lsdException w:uiPriority="99" w:name="List 5"/>
    <w:lsdException w:qFormat="1" w:unhideWhenUsed="0" w:uiPriority="1" w:semiHidden="0" w:name="List Bullet 2"/>
    <w:lsdException w:unhideWhenUsed="0" w:uiPriority="1" w:semiHidden="0" w:name="List Bullet 3"/>
    <w:lsdException w:unhideWhenUsed="0" w:uiPriority="1" w:semiHidden="0" w:name="List Bullet 4"/>
    <w:lsdException w:unhideWhenUsed="0" w:uiPriority="1" w:semiHidden="0" w:name="List Bullet 5"/>
    <w:lsdException w:uiPriority="49" w:name="List Number 2"/>
    <w:lsdException w:uiPriority="49" w:name="List Number 3"/>
    <w:lsdException w:uiPriority="49" w:name="List Number 4"/>
    <w:lsdException w:uiPriority="49" w:name="List Number 5"/>
    <w:lsdException w:qFormat="1" w:unhideWhenUsed="0" w:uiPriority="5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6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1" w:semiHidden="0" w:name="Body Text 2"/>
    <w:lsdException w:qFormat="1" w:unhideWhenUsed="0" w:uiPriority="1" w:semiHidden="0" w:name="Body Text 3"/>
    <w:lsdException w:uiPriority="99" w:name="Body Text Indent 2"/>
    <w:lsdException w:uiPriority="99" w:name="Body Text Indent 3"/>
    <w:lsdException w:uiPriority="99" w:name="Block Text"/>
    <w:lsdException w:uiPriority="9" w:semiHidden="0" w:name="Hyperlink"/>
    <w:lsdException w:uiPriority="9" w:semiHidden="0" w:name="FollowedHyperlink"/>
    <w:lsdException w:qFormat="1" w:unhideWhenUsed="0" w:uiPriority="99" w:name="Strong"/>
    <w:lsdException w:qFormat="1" w:unhideWhenUsed="0" w:uiPriority="99" w:name="Emphasis"/>
    <w:lsdException w:uiPriority="99" w:name="Document Map"/>
    <w:lsdException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99" w:name="Placeholder Text"/>
    <w:lsdException w:qFormat="1" w:unhideWhenUsed="0" w:uiPriority="1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59" w:name="List Paragraph"/>
    <w:lsdException w:qFormat="1" w:unhideWhenUsed="0" w:uiPriority="59" w:semiHidden="0" w:name="Quote"/>
    <w:lsdException w:qFormat="1" w:unhideWhenUsed="0" w:uiPriority="59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Verdana" w:hAnsi="Verdana" w:eastAsia="Calibri" w:cs="Times New Roman"/>
      <w:sz w:val="18"/>
      <w:szCs w:val="22"/>
      <w:lang w:val="es-ES" w:eastAsia="en-US" w:bidi="ar-SA"/>
    </w:rPr>
  </w:style>
  <w:style w:type="paragraph" w:styleId="3">
    <w:name w:val="heading 1"/>
    <w:basedOn w:val="1"/>
    <w:next w:val="4"/>
    <w:link w:val="249"/>
    <w:qFormat/>
    <w:uiPriority w:val="2"/>
    <w:pPr>
      <w:keepNext/>
      <w:keepLines/>
      <w:numPr>
        <w:ilvl w:val="0"/>
        <w:numId w:val="1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4">
    <w:name w:val="heading 2"/>
    <w:basedOn w:val="1"/>
    <w:next w:val="5"/>
    <w:link w:val="251"/>
    <w:qFormat/>
    <w:uiPriority w:val="2"/>
    <w:pPr>
      <w:keepNext/>
      <w:keepLines/>
      <w:numPr>
        <w:ilvl w:val="1"/>
        <w:numId w:val="1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5">
    <w:name w:val="heading 3"/>
    <w:basedOn w:val="1"/>
    <w:next w:val="6"/>
    <w:link w:val="252"/>
    <w:qFormat/>
    <w:uiPriority w:val="2"/>
    <w:pPr>
      <w:keepNext/>
      <w:keepLines/>
      <w:numPr>
        <w:ilvl w:val="2"/>
        <w:numId w:val="1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6">
    <w:name w:val="heading 4"/>
    <w:basedOn w:val="1"/>
    <w:next w:val="7"/>
    <w:link w:val="253"/>
    <w:qFormat/>
    <w:uiPriority w:val="2"/>
    <w:pPr>
      <w:keepNext/>
      <w:keepLines/>
      <w:numPr>
        <w:ilvl w:val="3"/>
        <w:numId w:val="1"/>
      </w:numPr>
      <w:tabs>
        <w:tab w:val="left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7">
    <w:name w:val="heading 5"/>
    <w:basedOn w:val="1"/>
    <w:next w:val="8"/>
    <w:link w:val="250"/>
    <w:qFormat/>
    <w:uiPriority w:val="2"/>
    <w:pPr>
      <w:keepNext/>
      <w:keepLines/>
      <w:numPr>
        <w:ilvl w:val="4"/>
        <w:numId w:val="1"/>
      </w:numPr>
      <w:tabs>
        <w:tab w:val="left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8">
    <w:name w:val="heading 6"/>
    <w:basedOn w:val="1"/>
    <w:next w:val="9"/>
    <w:link w:val="254"/>
    <w:qFormat/>
    <w:uiPriority w:val="2"/>
    <w:pPr>
      <w:keepNext/>
      <w:keepLines/>
      <w:numPr>
        <w:ilvl w:val="5"/>
        <w:numId w:val="1"/>
      </w:numPr>
      <w:tabs>
        <w:tab w:val="left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10">
    <w:name w:val="heading 7"/>
    <w:basedOn w:val="1"/>
    <w:next w:val="1"/>
    <w:link w:val="255"/>
    <w:qFormat/>
    <w:uiPriority w:val="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11">
    <w:name w:val="heading 8"/>
    <w:basedOn w:val="1"/>
    <w:next w:val="1"/>
    <w:link w:val="256"/>
    <w:qFormat/>
    <w:uiPriority w:val="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12">
    <w:name w:val="heading 9"/>
    <w:basedOn w:val="1"/>
    <w:next w:val="1"/>
    <w:link w:val="257"/>
    <w:qFormat/>
    <w:uiPriority w:val="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231">
    <w:name w:val="Default Paragraph Font"/>
    <w:semiHidden/>
    <w:unhideWhenUsed/>
    <w:uiPriority w:val="1"/>
  </w:style>
  <w:style w:type="table" w:default="1" w:styleId="8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307"/>
    <w:semiHidden/>
    <w:unhideWhenUsed/>
    <w:uiPriority w:val="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eastAsia="Calibri" w:cs="Consolas"/>
      <w:lang w:val="es-ES" w:eastAsia="en-US" w:bidi="ar-SA"/>
    </w:rPr>
  </w:style>
  <w:style w:type="paragraph" w:styleId="9">
    <w:name w:val="Body Text"/>
    <w:basedOn w:val="1"/>
    <w:link w:val="261"/>
    <w:qFormat/>
    <w:uiPriority w:val="1"/>
    <w:pPr>
      <w:numPr>
        <w:ilvl w:val="6"/>
        <w:numId w:val="1"/>
      </w:numPr>
      <w:spacing w:after="240"/>
    </w:pPr>
  </w:style>
  <w:style w:type="paragraph" w:styleId="13">
    <w:name w:val="List 3"/>
    <w:basedOn w:val="1"/>
    <w:semiHidden/>
    <w:unhideWhenUsed/>
    <w:uiPriority w:val="99"/>
    <w:pPr>
      <w:ind w:left="849" w:hanging="283"/>
      <w:contextualSpacing/>
    </w:pPr>
  </w:style>
  <w:style w:type="paragraph" w:styleId="14">
    <w:name w:val="toc 7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15">
    <w:name w:val="List Number 2"/>
    <w:basedOn w:val="1"/>
    <w:semiHidden/>
    <w:unhideWhenUsed/>
    <w:uiPriority w:val="49"/>
    <w:pPr>
      <w:numPr>
        <w:ilvl w:val="0"/>
        <w:numId w:val="2"/>
      </w:numPr>
      <w:contextualSpacing/>
    </w:pPr>
  </w:style>
  <w:style w:type="paragraph" w:styleId="16">
    <w:name w:val="table of authorities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17">
    <w:name w:val="Note Heading"/>
    <w:basedOn w:val="1"/>
    <w:next w:val="1"/>
    <w:link w:val="310"/>
    <w:semiHidden/>
    <w:unhideWhenUsed/>
    <w:uiPriority w:val="99"/>
  </w:style>
  <w:style w:type="paragraph" w:styleId="18">
    <w:name w:val="List Bullet 4"/>
    <w:basedOn w:val="1"/>
    <w:uiPriority w:val="1"/>
    <w:pPr>
      <w:numPr>
        <w:ilvl w:val="3"/>
        <w:numId w:val="3"/>
      </w:numPr>
      <w:spacing w:after="240"/>
      <w:contextualSpacing/>
    </w:pPr>
  </w:style>
  <w:style w:type="paragraph" w:styleId="19">
    <w:name w:val="index 8"/>
    <w:basedOn w:val="1"/>
    <w:next w:val="1"/>
    <w:semiHidden/>
    <w:unhideWhenUsed/>
    <w:uiPriority w:val="99"/>
    <w:pPr>
      <w:ind w:left="1440" w:hanging="180"/>
    </w:pPr>
  </w:style>
  <w:style w:type="paragraph" w:styleId="20">
    <w:name w:val="E-mail Signature"/>
    <w:basedOn w:val="1"/>
    <w:link w:val="300"/>
    <w:semiHidden/>
    <w:unhideWhenUsed/>
    <w:uiPriority w:val="99"/>
  </w:style>
  <w:style w:type="paragraph" w:styleId="21">
    <w:name w:val="List Number"/>
    <w:basedOn w:val="1"/>
    <w:semiHidden/>
    <w:unhideWhenUsed/>
    <w:uiPriority w:val="49"/>
    <w:pPr>
      <w:numPr>
        <w:ilvl w:val="0"/>
        <w:numId w:val="4"/>
      </w:numPr>
      <w:contextualSpacing/>
    </w:pPr>
  </w:style>
  <w:style w:type="paragraph" w:styleId="22">
    <w:name w:val="Normal Indent"/>
    <w:basedOn w:val="1"/>
    <w:semiHidden/>
    <w:unhideWhenUsed/>
    <w:uiPriority w:val="99"/>
    <w:pPr>
      <w:ind w:left="567"/>
    </w:pPr>
  </w:style>
  <w:style w:type="paragraph" w:styleId="23">
    <w:name w:val="caption"/>
    <w:basedOn w:val="1"/>
    <w:next w:val="1"/>
    <w:qFormat/>
    <w:uiPriority w:val="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paragraph" w:styleId="24">
    <w:name w:val="index 5"/>
    <w:basedOn w:val="1"/>
    <w:next w:val="1"/>
    <w:semiHidden/>
    <w:unhideWhenUsed/>
    <w:uiPriority w:val="99"/>
    <w:pPr>
      <w:ind w:left="900" w:hanging="180"/>
    </w:pPr>
  </w:style>
  <w:style w:type="paragraph" w:styleId="25">
    <w:name w:val="List Bullet"/>
    <w:basedOn w:val="1"/>
    <w:uiPriority w:val="1"/>
    <w:pPr>
      <w:numPr>
        <w:ilvl w:val="0"/>
        <w:numId w:val="3"/>
      </w:numPr>
      <w:spacing w:after="240"/>
      <w:contextualSpacing/>
    </w:pPr>
  </w:style>
  <w:style w:type="paragraph" w:styleId="26">
    <w:name w:val="envelope address"/>
    <w:basedOn w:val="1"/>
    <w:semiHidden/>
    <w:unhideWhenUsed/>
    <w:uiPriority w:val="99"/>
    <w:pPr>
      <w:framePr w:w="7920" w:h="1980" w:hRule="exact" w:hSpace="180" w:wrap="auto" w:vAnchor="margin" w:hAnchor="page" w:xAlign="center" w:yAlign="bottom"/>
      <w:ind w:left="2880"/>
    </w:pPr>
    <w:rPr>
      <w:rFonts w:ascii="Cambria" w:hAnsi="Cambria" w:eastAsia="Times New Roman"/>
      <w:sz w:val="24"/>
      <w:szCs w:val="24"/>
    </w:rPr>
  </w:style>
  <w:style w:type="paragraph" w:styleId="27">
    <w:name w:val="Document Map"/>
    <w:basedOn w:val="1"/>
    <w:link w:val="299"/>
    <w:semiHidden/>
    <w:unhideWhenUsed/>
    <w:uiPriority w:val="99"/>
    <w:rPr>
      <w:rFonts w:ascii="Tahoma" w:hAnsi="Tahoma" w:cs="Tahoma"/>
      <w:sz w:val="16"/>
      <w:szCs w:val="16"/>
    </w:rPr>
  </w:style>
  <w:style w:type="paragraph" w:styleId="28">
    <w:name w:val="toa heading"/>
    <w:basedOn w:val="1"/>
    <w:next w:val="1"/>
    <w:unhideWhenUsed/>
    <w:uiPriority w:val="39"/>
    <w:pPr>
      <w:spacing w:before="120"/>
    </w:pPr>
    <w:rPr>
      <w:rFonts w:ascii="Cambria" w:hAnsi="Cambria" w:eastAsia="Times New Roman"/>
      <w:b/>
      <w:bCs/>
      <w:sz w:val="24"/>
      <w:szCs w:val="24"/>
    </w:rPr>
  </w:style>
  <w:style w:type="paragraph" w:styleId="29">
    <w:name w:val="annotation text"/>
    <w:basedOn w:val="1"/>
    <w:link w:val="296"/>
    <w:unhideWhenUsed/>
    <w:uiPriority w:val="99"/>
    <w:rPr>
      <w:sz w:val="20"/>
      <w:szCs w:val="20"/>
    </w:rPr>
  </w:style>
  <w:style w:type="paragraph" w:styleId="30">
    <w:name w:val="index 6"/>
    <w:basedOn w:val="1"/>
    <w:next w:val="1"/>
    <w:semiHidden/>
    <w:unhideWhenUsed/>
    <w:uiPriority w:val="99"/>
    <w:pPr>
      <w:ind w:left="1080" w:hanging="180"/>
    </w:pPr>
  </w:style>
  <w:style w:type="paragraph" w:styleId="31">
    <w:name w:val="Salutation"/>
    <w:basedOn w:val="1"/>
    <w:next w:val="1"/>
    <w:link w:val="315"/>
    <w:semiHidden/>
    <w:unhideWhenUsed/>
    <w:uiPriority w:val="99"/>
  </w:style>
  <w:style w:type="paragraph" w:styleId="32">
    <w:name w:val="Body Text 3"/>
    <w:basedOn w:val="1"/>
    <w:link w:val="263"/>
    <w:qFormat/>
    <w:uiPriority w:val="1"/>
    <w:pPr>
      <w:numPr>
        <w:ilvl w:val="8"/>
        <w:numId w:val="1"/>
      </w:numPr>
      <w:spacing w:after="240"/>
    </w:pPr>
    <w:rPr>
      <w:szCs w:val="16"/>
    </w:rPr>
  </w:style>
  <w:style w:type="paragraph" w:styleId="33">
    <w:name w:val="Closing"/>
    <w:basedOn w:val="1"/>
    <w:link w:val="295"/>
    <w:semiHidden/>
    <w:unhideWhenUsed/>
    <w:uiPriority w:val="99"/>
    <w:pPr>
      <w:ind w:left="4252"/>
    </w:pPr>
  </w:style>
  <w:style w:type="paragraph" w:styleId="34">
    <w:name w:val="List Bullet 3"/>
    <w:basedOn w:val="1"/>
    <w:uiPriority w:val="1"/>
    <w:pPr>
      <w:numPr>
        <w:ilvl w:val="2"/>
        <w:numId w:val="3"/>
      </w:numPr>
      <w:spacing w:after="240"/>
      <w:contextualSpacing/>
    </w:pPr>
  </w:style>
  <w:style w:type="paragraph" w:styleId="35">
    <w:name w:val="Body Text Indent"/>
    <w:basedOn w:val="1"/>
    <w:link w:val="290"/>
    <w:semiHidden/>
    <w:unhideWhenUsed/>
    <w:uiPriority w:val="99"/>
    <w:pPr>
      <w:spacing w:after="120"/>
      <w:ind w:left="283"/>
    </w:pPr>
  </w:style>
  <w:style w:type="paragraph" w:styleId="36">
    <w:name w:val="List Number 3"/>
    <w:basedOn w:val="1"/>
    <w:semiHidden/>
    <w:unhideWhenUsed/>
    <w:uiPriority w:val="49"/>
    <w:pPr>
      <w:contextualSpacing/>
    </w:pPr>
  </w:style>
  <w:style w:type="paragraph" w:styleId="37">
    <w:name w:val="List 2"/>
    <w:basedOn w:val="1"/>
    <w:semiHidden/>
    <w:unhideWhenUsed/>
    <w:uiPriority w:val="99"/>
    <w:pPr>
      <w:ind w:left="566" w:hanging="283"/>
      <w:contextualSpacing/>
    </w:pPr>
  </w:style>
  <w:style w:type="paragraph" w:styleId="38">
    <w:name w:val="List Continue"/>
    <w:basedOn w:val="1"/>
    <w:semiHidden/>
    <w:unhideWhenUsed/>
    <w:uiPriority w:val="99"/>
    <w:pPr>
      <w:spacing w:after="120"/>
      <w:ind w:left="283"/>
      <w:contextualSpacing/>
    </w:pPr>
  </w:style>
  <w:style w:type="paragraph" w:styleId="39">
    <w:name w:val="Block Text"/>
    <w:basedOn w:val="1"/>
    <w:semiHidden/>
    <w:unhideWhenUsed/>
    <w:uiPriority w:val="99"/>
    <w:pPr>
      <w:pBdr>
        <w:top w:val="single" w:color="4F81BD" w:sz="2" w:space="10"/>
        <w:left w:val="single" w:color="4F81BD" w:sz="2" w:space="10"/>
        <w:bottom w:val="single" w:color="4F81BD" w:sz="2" w:space="10"/>
        <w:right w:val="single" w:color="4F81BD" w:sz="2" w:space="10"/>
      </w:pBdr>
      <w:ind w:left="1152" w:right="1152"/>
    </w:pPr>
    <w:rPr>
      <w:rFonts w:ascii="Calibri" w:hAnsi="Calibri" w:eastAsia="Times New Roman"/>
      <w:i/>
      <w:iCs/>
      <w:color w:val="4F81BD"/>
    </w:rPr>
  </w:style>
  <w:style w:type="paragraph" w:styleId="40">
    <w:name w:val="List Bullet 2"/>
    <w:basedOn w:val="1"/>
    <w:qFormat/>
    <w:uiPriority w:val="1"/>
    <w:pPr>
      <w:numPr>
        <w:ilvl w:val="1"/>
        <w:numId w:val="3"/>
      </w:numPr>
      <w:spacing w:after="240"/>
      <w:contextualSpacing/>
    </w:pPr>
  </w:style>
  <w:style w:type="paragraph" w:styleId="41">
    <w:name w:val="HTML Address"/>
    <w:basedOn w:val="1"/>
    <w:link w:val="301"/>
    <w:semiHidden/>
    <w:unhideWhenUsed/>
    <w:uiPriority w:val="99"/>
    <w:rPr>
      <w:i/>
      <w:iCs/>
    </w:rPr>
  </w:style>
  <w:style w:type="paragraph" w:styleId="42">
    <w:name w:val="index 4"/>
    <w:basedOn w:val="1"/>
    <w:next w:val="1"/>
    <w:semiHidden/>
    <w:unhideWhenUsed/>
    <w:uiPriority w:val="99"/>
    <w:pPr>
      <w:ind w:left="720" w:hanging="180"/>
    </w:pPr>
  </w:style>
  <w:style w:type="paragraph" w:styleId="43">
    <w:name w:val="toc 5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44">
    <w:name w:val="toc 3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45">
    <w:name w:val="Plain Text"/>
    <w:basedOn w:val="1"/>
    <w:link w:val="312"/>
    <w:unhideWhenUsed/>
    <w:uiPriority w:val="99"/>
    <w:rPr>
      <w:rFonts w:ascii="Consolas" w:hAnsi="Consolas" w:cs="Consolas"/>
      <w:sz w:val="21"/>
      <w:szCs w:val="21"/>
    </w:rPr>
  </w:style>
  <w:style w:type="paragraph" w:styleId="46">
    <w:name w:val="List Bullet 5"/>
    <w:basedOn w:val="1"/>
    <w:uiPriority w:val="1"/>
    <w:pPr>
      <w:numPr>
        <w:ilvl w:val="4"/>
        <w:numId w:val="3"/>
      </w:numPr>
      <w:tabs>
        <w:tab w:val="left" w:pos="1928"/>
        <w:tab w:val="clear" w:pos="1927"/>
      </w:tabs>
      <w:spacing w:after="240"/>
      <w:contextualSpacing/>
    </w:pPr>
  </w:style>
  <w:style w:type="paragraph" w:styleId="47">
    <w:name w:val="List Number 4"/>
    <w:basedOn w:val="1"/>
    <w:semiHidden/>
    <w:unhideWhenUsed/>
    <w:uiPriority w:val="49"/>
    <w:pPr>
      <w:numPr>
        <w:ilvl w:val="0"/>
        <w:numId w:val="5"/>
      </w:numPr>
      <w:contextualSpacing/>
    </w:pPr>
  </w:style>
  <w:style w:type="paragraph" w:styleId="48">
    <w:name w:val="toc 8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49">
    <w:name w:val="index 3"/>
    <w:basedOn w:val="1"/>
    <w:next w:val="1"/>
    <w:semiHidden/>
    <w:unhideWhenUsed/>
    <w:uiPriority w:val="99"/>
    <w:pPr>
      <w:ind w:left="540" w:hanging="180"/>
    </w:pPr>
  </w:style>
  <w:style w:type="paragraph" w:styleId="50">
    <w:name w:val="Date"/>
    <w:basedOn w:val="1"/>
    <w:next w:val="1"/>
    <w:link w:val="298"/>
    <w:semiHidden/>
    <w:unhideWhenUsed/>
    <w:uiPriority w:val="99"/>
  </w:style>
  <w:style w:type="paragraph" w:styleId="51">
    <w:name w:val="Body Text Indent 2"/>
    <w:basedOn w:val="1"/>
    <w:link w:val="292"/>
    <w:semiHidden/>
    <w:unhideWhenUsed/>
    <w:uiPriority w:val="99"/>
    <w:pPr>
      <w:spacing w:after="120" w:line="480" w:lineRule="auto"/>
      <w:ind w:left="283"/>
    </w:pPr>
  </w:style>
  <w:style w:type="paragraph" w:styleId="52">
    <w:name w:val="endnote text"/>
    <w:basedOn w:val="53"/>
    <w:link w:val="265"/>
    <w:qFormat/>
    <w:uiPriority w:val="49"/>
    <w:rPr>
      <w:szCs w:val="20"/>
    </w:rPr>
  </w:style>
  <w:style w:type="paragraph" w:styleId="53">
    <w:name w:val="footnote text"/>
    <w:basedOn w:val="1"/>
    <w:link w:val="264"/>
    <w:uiPriority w:val="5"/>
    <w:pPr>
      <w:ind w:firstLine="567"/>
      <w:jc w:val="left"/>
    </w:pPr>
    <w:rPr>
      <w:sz w:val="16"/>
      <w:szCs w:val="18"/>
      <w:lang w:eastAsia="en-GB"/>
    </w:rPr>
  </w:style>
  <w:style w:type="paragraph" w:styleId="54">
    <w:name w:val="List Continue 5"/>
    <w:basedOn w:val="1"/>
    <w:semiHidden/>
    <w:unhideWhenUsed/>
    <w:uiPriority w:val="99"/>
    <w:pPr>
      <w:spacing w:after="120"/>
      <w:ind w:left="1415"/>
      <w:contextualSpacing/>
    </w:pPr>
  </w:style>
  <w:style w:type="paragraph" w:styleId="55">
    <w:name w:val="Balloon Text"/>
    <w:basedOn w:val="1"/>
    <w:link w:val="258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6">
    <w:name w:val="footer"/>
    <w:basedOn w:val="1"/>
    <w:link w:val="268"/>
    <w:qFormat/>
    <w:uiPriority w:val="3"/>
    <w:pPr>
      <w:tabs>
        <w:tab w:val="center" w:pos="4513"/>
        <w:tab w:val="right" w:pos="9027"/>
      </w:tabs>
    </w:pPr>
    <w:rPr>
      <w:szCs w:val="18"/>
      <w:lang w:eastAsia="en-GB"/>
    </w:rPr>
  </w:style>
  <w:style w:type="paragraph" w:styleId="57">
    <w:name w:val="envelope return"/>
    <w:basedOn w:val="1"/>
    <w:semiHidden/>
    <w:unhideWhenUsed/>
    <w:uiPriority w:val="99"/>
    <w:rPr>
      <w:rFonts w:ascii="Cambria" w:hAnsi="Cambria" w:eastAsia="Times New Roman"/>
      <w:sz w:val="20"/>
      <w:szCs w:val="20"/>
    </w:rPr>
  </w:style>
  <w:style w:type="paragraph" w:styleId="58">
    <w:name w:val="header"/>
    <w:basedOn w:val="1"/>
    <w:link w:val="270"/>
    <w:qFormat/>
    <w:uiPriority w:val="3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paragraph" w:styleId="59">
    <w:name w:val="Signature"/>
    <w:basedOn w:val="1"/>
    <w:link w:val="316"/>
    <w:semiHidden/>
    <w:unhideWhenUsed/>
    <w:uiPriority w:val="99"/>
    <w:pPr>
      <w:ind w:left="4252"/>
    </w:pPr>
  </w:style>
  <w:style w:type="paragraph" w:styleId="60">
    <w:name w:val="toc 1"/>
    <w:basedOn w:val="1"/>
    <w:next w:val="1"/>
    <w:uiPriority w:val="3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61">
    <w:name w:val="List Continue 4"/>
    <w:basedOn w:val="1"/>
    <w:semiHidden/>
    <w:unhideWhenUsed/>
    <w:uiPriority w:val="99"/>
    <w:pPr>
      <w:spacing w:after="120"/>
      <w:ind w:left="1132"/>
      <w:contextualSpacing/>
    </w:pPr>
  </w:style>
  <w:style w:type="paragraph" w:styleId="62">
    <w:name w:val="toc 4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63">
    <w:name w:val="index heading"/>
    <w:basedOn w:val="1"/>
    <w:next w:val="64"/>
    <w:semiHidden/>
    <w:unhideWhenUsed/>
    <w:uiPriority w:val="99"/>
    <w:rPr>
      <w:rFonts w:ascii="Cambria" w:hAnsi="Cambria" w:eastAsia="Times New Roman"/>
      <w:b/>
      <w:bCs/>
    </w:rPr>
  </w:style>
  <w:style w:type="paragraph" w:styleId="64">
    <w:name w:val="index 1"/>
    <w:basedOn w:val="1"/>
    <w:next w:val="1"/>
    <w:semiHidden/>
    <w:unhideWhenUsed/>
    <w:uiPriority w:val="99"/>
    <w:pPr>
      <w:ind w:left="180" w:hanging="180"/>
    </w:pPr>
  </w:style>
  <w:style w:type="paragraph" w:styleId="65">
    <w:name w:val="Subtitle"/>
    <w:basedOn w:val="1"/>
    <w:next w:val="1"/>
    <w:link w:val="274"/>
    <w:qFormat/>
    <w:uiPriority w:val="6"/>
    <w:rPr>
      <w:rFonts w:eastAsia="Times New Roman"/>
      <w:b/>
      <w:iCs/>
      <w:szCs w:val="24"/>
    </w:rPr>
  </w:style>
  <w:style w:type="paragraph" w:styleId="66">
    <w:name w:val="List Number 5"/>
    <w:basedOn w:val="1"/>
    <w:semiHidden/>
    <w:unhideWhenUsed/>
    <w:uiPriority w:val="49"/>
    <w:pPr>
      <w:contextualSpacing/>
    </w:pPr>
  </w:style>
  <w:style w:type="paragraph" w:styleId="67">
    <w:name w:val="List"/>
    <w:basedOn w:val="1"/>
    <w:semiHidden/>
    <w:unhideWhenUsed/>
    <w:uiPriority w:val="99"/>
    <w:pPr>
      <w:ind w:left="283" w:hanging="283"/>
      <w:contextualSpacing/>
    </w:pPr>
  </w:style>
  <w:style w:type="paragraph" w:styleId="68">
    <w:name w:val="toc 6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69">
    <w:name w:val="List 5"/>
    <w:basedOn w:val="1"/>
    <w:semiHidden/>
    <w:unhideWhenUsed/>
    <w:uiPriority w:val="99"/>
    <w:pPr>
      <w:ind w:left="1415" w:hanging="283"/>
      <w:contextualSpacing/>
    </w:pPr>
  </w:style>
  <w:style w:type="paragraph" w:styleId="70">
    <w:name w:val="Body Text Indent 3"/>
    <w:basedOn w:val="1"/>
    <w:link w:val="293"/>
    <w:semiHidden/>
    <w:unhideWhenUsed/>
    <w:uiPriority w:val="99"/>
    <w:pPr>
      <w:spacing w:after="120"/>
      <w:ind w:left="283"/>
    </w:pPr>
    <w:rPr>
      <w:sz w:val="16"/>
      <w:szCs w:val="16"/>
    </w:rPr>
  </w:style>
  <w:style w:type="paragraph" w:styleId="71">
    <w:name w:val="index 7"/>
    <w:basedOn w:val="1"/>
    <w:next w:val="1"/>
    <w:semiHidden/>
    <w:unhideWhenUsed/>
    <w:uiPriority w:val="99"/>
    <w:pPr>
      <w:ind w:left="1260" w:hanging="180"/>
    </w:pPr>
  </w:style>
  <w:style w:type="paragraph" w:styleId="72">
    <w:name w:val="index 9"/>
    <w:basedOn w:val="1"/>
    <w:next w:val="1"/>
    <w:semiHidden/>
    <w:unhideWhenUsed/>
    <w:uiPriority w:val="99"/>
    <w:pPr>
      <w:ind w:left="1620" w:hanging="180"/>
    </w:pPr>
  </w:style>
  <w:style w:type="paragraph" w:styleId="73">
    <w:name w:val="table of figures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74">
    <w:name w:val="toc 2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75">
    <w:name w:val="toc 9"/>
    <w:basedOn w:val="1"/>
    <w:next w:val="1"/>
    <w:qFormat/>
    <w:uiPriority w:val="3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76">
    <w:name w:val="Body Text 2"/>
    <w:basedOn w:val="1"/>
    <w:link w:val="262"/>
    <w:qFormat/>
    <w:uiPriority w:val="1"/>
    <w:pPr>
      <w:numPr>
        <w:ilvl w:val="7"/>
        <w:numId w:val="1"/>
      </w:numPr>
      <w:spacing w:after="240"/>
    </w:pPr>
  </w:style>
  <w:style w:type="paragraph" w:styleId="77">
    <w:name w:val="List 4"/>
    <w:basedOn w:val="1"/>
    <w:semiHidden/>
    <w:unhideWhenUsed/>
    <w:uiPriority w:val="99"/>
    <w:pPr>
      <w:ind w:left="1132" w:hanging="283"/>
      <w:contextualSpacing/>
    </w:pPr>
  </w:style>
  <w:style w:type="paragraph" w:styleId="78">
    <w:name w:val="List Continue 2"/>
    <w:basedOn w:val="1"/>
    <w:semiHidden/>
    <w:unhideWhenUsed/>
    <w:uiPriority w:val="99"/>
    <w:pPr>
      <w:spacing w:after="120"/>
      <w:ind w:left="566"/>
      <w:contextualSpacing/>
    </w:pPr>
  </w:style>
  <w:style w:type="paragraph" w:styleId="79">
    <w:name w:val="Message Header"/>
    <w:basedOn w:val="1"/>
    <w:link w:val="308"/>
    <w:semiHidden/>
    <w:unhideWhenUsed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Cambria" w:hAnsi="Cambria" w:eastAsia="Times New Roman"/>
      <w:sz w:val="24"/>
      <w:szCs w:val="24"/>
    </w:rPr>
  </w:style>
  <w:style w:type="paragraph" w:styleId="80">
    <w:name w:val="HTML Preformatted"/>
    <w:basedOn w:val="1"/>
    <w:link w:val="302"/>
    <w:semiHidden/>
    <w:unhideWhenUsed/>
    <w:uiPriority w:val="99"/>
    <w:rPr>
      <w:rFonts w:ascii="Consolas" w:hAnsi="Consolas" w:cs="Consolas"/>
      <w:sz w:val="20"/>
      <w:szCs w:val="20"/>
    </w:rPr>
  </w:style>
  <w:style w:type="paragraph" w:styleId="81">
    <w:name w:val="Normal (Web)"/>
    <w:basedOn w:val="1"/>
    <w:semiHidden/>
    <w:unhideWhenUsed/>
    <w:uiPriority w:val="99"/>
    <w:rPr>
      <w:rFonts w:ascii="Times New Roman" w:hAnsi="Times New Roman"/>
      <w:sz w:val="24"/>
      <w:szCs w:val="24"/>
    </w:rPr>
  </w:style>
  <w:style w:type="paragraph" w:styleId="82">
    <w:name w:val="List Continue 3"/>
    <w:basedOn w:val="1"/>
    <w:semiHidden/>
    <w:unhideWhenUsed/>
    <w:uiPriority w:val="99"/>
    <w:pPr>
      <w:spacing w:after="120"/>
      <w:ind w:left="849"/>
      <w:contextualSpacing/>
    </w:pPr>
  </w:style>
  <w:style w:type="paragraph" w:styleId="83">
    <w:name w:val="index 2"/>
    <w:basedOn w:val="1"/>
    <w:next w:val="1"/>
    <w:semiHidden/>
    <w:unhideWhenUsed/>
    <w:uiPriority w:val="99"/>
    <w:pPr>
      <w:ind w:left="360" w:hanging="180"/>
    </w:pPr>
  </w:style>
  <w:style w:type="paragraph" w:styleId="84">
    <w:name w:val="Title"/>
    <w:basedOn w:val="1"/>
    <w:next w:val="1"/>
    <w:link w:val="278"/>
    <w:qFormat/>
    <w:uiPriority w:val="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paragraph" w:styleId="85">
    <w:name w:val="annotation subject"/>
    <w:basedOn w:val="29"/>
    <w:next w:val="29"/>
    <w:link w:val="297"/>
    <w:unhideWhenUsed/>
    <w:uiPriority w:val="99"/>
    <w:rPr>
      <w:b/>
      <w:bCs/>
    </w:rPr>
  </w:style>
  <w:style w:type="paragraph" w:styleId="86">
    <w:name w:val="Body Text First Indent"/>
    <w:basedOn w:val="9"/>
    <w:link w:val="289"/>
    <w:semiHidden/>
    <w:unhideWhenUsed/>
    <w:uiPriority w:val="99"/>
    <w:pPr>
      <w:numPr>
        <w:ilvl w:val="0"/>
        <w:numId w:val="0"/>
      </w:numPr>
      <w:spacing w:after="0"/>
      <w:ind w:firstLine="360"/>
    </w:pPr>
  </w:style>
  <w:style w:type="paragraph" w:styleId="87">
    <w:name w:val="Body Text First Indent 2"/>
    <w:basedOn w:val="35"/>
    <w:link w:val="291"/>
    <w:semiHidden/>
    <w:unhideWhenUsed/>
    <w:uiPriority w:val="99"/>
    <w:pPr>
      <w:spacing w:after="0"/>
      <w:ind w:left="360" w:firstLine="360"/>
    </w:pPr>
  </w:style>
  <w:style w:type="table" w:styleId="89">
    <w:name w:val="Table Grid"/>
    <w:basedOn w:val="88"/>
    <w:qFormat/>
    <w:uiPriority w:val="59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90">
    <w:name w:val="Table Theme"/>
    <w:basedOn w:val="88"/>
    <w:semiHidden/>
    <w:unhideWhenUsed/>
    <w:uiPriority w:val="99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91">
    <w:name w:val="Table Colorful 1"/>
    <w:basedOn w:val="88"/>
    <w:semiHidden/>
    <w:unhideWhenUsed/>
    <w:uiPriority w:val="99"/>
    <w:pPr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92">
    <w:name w:val="Table Colorful 2"/>
    <w:basedOn w:val="88"/>
    <w:semiHidden/>
    <w:unhideWhenUsed/>
    <w:uiPriority w:val="99"/>
    <w:pPr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93">
    <w:name w:val="Table Colorful 3"/>
    <w:basedOn w:val="88"/>
    <w:semiHidden/>
    <w:unhideWhenUsed/>
    <w:uiPriority w:val="99"/>
    <w:pPr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94">
    <w:name w:val="Table Elegant"/>
    <w:basedOn w:val="88"/>
    <w:semiHidden/>
    <w:unhideWhenUsed/>
    <w:uiPriority w:val="99"/>
    <w:pPr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95">
    <w:name w:val="Table Classic 1"/>
    <w:basedOn w:val="88"/>
    <w:semiHidden/>
    <w:unhideWhenUsed/>
    <w:uiPriority w:val="99"/>
    <w:pPr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Classic 2"/>
    <w:basedOn w:val="88"/>
    <w:semiHidden/>
    <w:unhideWhenUsed/>
    <w:uiPriority w:val="99"/>
    <w:pPr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3"/>
    <w:basedOn w:val="88"/>
    <w:semiHidden/>
    <w:unhideWhenUsed/>
    <w:uiPriority w:val="99"/>
    <w:pPr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4"/>
    <w:basedOn w:val="88"/>
    <w:semiHidden/>
    <w:unhideWhenUsed/>
    <w:uiPriority w:val="99"/>
    <w:pPr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Simple 1"/>
    <w:basedOn w:val="88"/>
    <w:semiHidden/>
    <w:unhideWhenUsed/>
    <w:uiPriority w:val="99"/>
    <w:pPr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00">
    <w:name w:val="Table Simple 2"/>
    <w:basedOn w:val="88"/>
    <w:semiHidden/>
    <w:unhideWhenUsed/>
    <w:uiPriority w:val="99"/>
    <w:pPr>
      <w:jc w:val="both"/>
    </w:pPr>
    <w:tblPr/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01">
    <w:name w:val="Table Simple 3"/>
    <w:basedOn w:val="88"/>
    <w:semiHidden/>
    <w:unhideWhenUsed/>
    <w:uiPriority w:val="99"/>
    <w:pPr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2">
    <w:name w:val="Table Subtle 1"/>
    <w:basedOn w:val="88"/>
    <w:semiHidden/>
    <w:unhideWhenUsed/>
    <w:uiPriority w:val="99"/>
    <w:pPr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bottom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3">
    <w:name w:val="Table Subtle 2"/>
    <w:basedOn w:val="88"/>
    <w:semiHidden/>
    <w:unhideWhenUsed/>
    <w:uiPriority w:val="99"/>
    <w:pPr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4">
    <w:name w:val="Table 3D effects 1"/>
    <w:basedOn w:val="88"/>
    <w:semiHidden/>
    <w:unhideWhenUsed/>
    <w:uiPriority w:val="99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left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105">
    <w:name w:val="Table 3D effects 2"/>
    <w:basedOn w:val="88"/>
    <w:semiHidden/>
    <w:unhideWhenUsed/>
    <w:uiPriority w:val="99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3D effects 3"/>
    <w:basedOn w:val="88"/>
    <w:semiHidden/>
    <w:unhideWhenUsed/>
    <w:uiPriority w:val="99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List 1"/>
    <w:basedOn w:val="88"/>
    <w:semiHidden/>
    <w:unhideWhenUsed/>
    <w:uiPriority w:val="99"/>
    <w:pPr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8">
    <w:name w:val="Table List 2"/>
    <w:basedOn w:val="88"/>
    <w:semiHidden/>
    <w:unhideWhenUsed/>
    <w:uiPriority w:val="99"/>
    <w:pPr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9">
    <w:name w:val="Table List 3"/>
    <w:basedOn w:val="88"/>
    <w:semiHidden/>
    <w:unhideWhenUsed/>
    <w:uiPriority w:val="99"/>
    <w:pPr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10">
    <w:name w:val="Table List 4"/>
    <w:basedOn w:val="88"/>
    <w:semiHidden/>
    <w:unhideWhenUsed/>
    <w:uiPriority w:val="99"/>
    <w:pPr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11">
    <w:name w:val="Table List 5"/>
    <w:basedOn w:val="88"/>
    <w:semiHidden/>
    <w:unhideWhenUsed/>
    <w:uiPriority w:val="99"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2">
    <w:name w:val="Table List 6"/>
    <w:basedOn w:val="88"/>
    <w:semiHidden/>
    <w:unhideWhenUsed/>
    <w:uiPriority w:val="99"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List 7"/>
    <w:basedOn w:val="88"/>
    <w:semiHidden/>
    <w:unhideWhenUsed/>
    <w:uiPriority w:val="99"/>
    <w:pPr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14">
    <w:name w:val="Table List 8"/>
    <w:basedOn w:val="88"/>
    <w:semiHidden/>
    <w:unhideWhenUsed/>
    <w:uiPriority w:val="99"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table" w:styleId="115">
    <w:name w:val="Table Contemporary"/>
    <w:basedOn w:val="88"/>
    <w:semiHidden/>
    <w:unhideWhenUsed/>
    <w:uiPriority w:val="99"/>
    <w:pPr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6">
    <w:name w:val="Table Columns 1"/>
    <w:basedOn w:val="88"/>
    <w:semiHidden/>
    <w:unhideWhenUsed/>
    <w:uiPriority w:val="99"/>
    <w:pPr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7">
    <w:name w:val="Table Columns 2"/>
    <w:basedOn w:val="88"/>
    <w:semiHidden/>
    <w:unhideWhenUsed/>
    <w:uiPriority w:val="99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8">
    <w:name w:val="Table Columns 3"/>
    <w:basedOn w:val="88"/>
    <w:semiHidden/>
    <w:unhideWhenUsed/>
    <w:uiPriority w:val="99"/>
    <w:pPr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9">
    <w:name w:val="Table Columns 4"/>
    <w:basedOn w:val="88"/>
    <w:semiHidden/>
    <w:unhideWhenUsed/>
    <w:uiPriority w:val="99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0">
    <w:name w:val="Table Columns 5"/>
    <w:basedOn w:val="88"/>
    <w:semiHidden/>
    <w:unhideWhenUsed/>
    <w:uiPriority w:val="99"/>
    <w:pPr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21">
    <w:name w:val="Table Grid 1"/>
    <w:basedOn w:val="88"/>
    <w:semiHidden/>
    <w:unhideWhenUsed/>
    <w:uiPriority w:val="99"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2">
    <w:name w:val="Table Grid 2"/>
    <w:basedOn w:val="88"/>
    <w:semiHidden/>
    <w:unhideWhenUsed/>
    <w:uiPriority w:val="99"/>
    <w:pPr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3">
    <w:name w:val="Table Grid 3"/>
    <w:basedOn w:val="88"/>
    <w:semiHidden/>
    <w:unhideWhenUsed/>
    <w:uiPriority w:val="99"/>
    <w:pPr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4">
    <w:name w:val="Table Grid 4"/>
    <w:basedOn w:val="88"/>
    <w:semiHidden/>
    <w:unhideWhenUsed/>
    <w:uiPriority w:val="99"/>
    <w:pPr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5">
    <w:name w:val="Table Grid 5"/>
    <w:basedOn w:val="88"/>
    <w:semiHidden/>
    <w:unhideWhenUsed/>
    <w:uiPriority w:val="99"/>
    <w:pPr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Grid 6"/>
    <w:basedOn w:val="88"/>
    <w:semiHidden/>
    <w:unhideWhenUsed/>
    <w:uiPriority w:val="99"/>
    <w:pPr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7">
    <w:name w:val="Table Grid 7"/>
    <w:basedOn w:val="88"/>
    <w:semiHidden/>
    <w:unhideWhenUsed/>
    <w:uiPriority w:val="99"/>
    <w:pPr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8">
    <w:name w:val="Table Grid 8"/>
    <w:basedOn w:val="88"/>
    <w:semiHidden/>
    <w:unhideWhenUsed/>
    <w:uiPriority w:val="99"/>
    <w:pPr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9">
    <w:name w:val="Table Web 1"/>
    <w:basedOn w:val="88"/>
    <w:semiHidden/>
    <w:unhideWhenUsed/>
    <w:uiPriority w:val="99"/>
    <w:pPr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0">
    <w:name w:val="Table Web 2"/>
    <w:basedOn w:val="88"/>
    <w:semiHidden/>
    <w:unhideWhenUsed/>
    <w:uiPriority w:val="99"/>
    <w:pPr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1">
    <w:name w:val="Table Web 3"/>
    <w:basedOn w:val="88"/>
    <w:semiHidden/>
    <w:unhideWhenUsed/>
    <w:uiPriority w:val="99"/>
    <w:pPr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2">
    <w:name w:val="Table Professional"/>
    <w:basedOn w:val="88"/>
    <w:semiHidden/>
    <w:unhideWhenUsed/>
    <w:uiPriority w:val="99"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3">
    <w:name w:val="Light Shading"/>
    <w:basedOn w:val="88"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34">
    <w:name w:val="Light Shading Accent 1"/>
    <w:basedOn w:val="88"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35">
    <w:name w:val="Light Shading Accent 2"/>
    <w:basedOn w:val="88"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36">
    <w:name w:val="Light Shading Accent 3"/>
    <w:basedOn w:val="88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37">
    <w:name w:val="Light Shading Accent 4"/>
    <w:basedOn w:val="88"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38">
    <w:name w:val="Light Shading Accent 5"/>
    <w:basedOn w:val="88"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39">
    <w:name w:val="Light Shading Accent 6"/>
    <w:basedOn w:val="88"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40">
    <w:name w:val="Light List"/>
    <w:basedOn w:val="88"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41">
    <w:name w:val="Light List Accent 1"/>
    <w:basedOn w:val="88"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42">
    <w:name w:val="Light List Accent 2"/>
    <w:basedOn w:val="88"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43">
    <w:name w:val="Light List Accent 3"/>
    <w:basedOn w:val="88"/>
    <w:qFormat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44">
    <w:name w:val="Light List Accent 4"/>
    <w:basedOn w:val="88"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45">
    <w:name w:val="Light List Accent 5"/>
    <w:basedOn w:val="88"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46">
    <w:name w:val="Light List Accent 6"/>
    <w:basedOn w:val="88"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47">
    <w:name w:val="Light Grid"/>
    <w:basedOn w:val="88"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1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48">
    <w:name w:val="Light Grid Accent 1"/>
    <w:basedOn w:val="88"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1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49">
    <w:name w:val="Light Grid Accent 2"/>
    <w:basedOn w:val="88"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1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50">
    <w:name w:val="Light Grid Accent 3"/>
    <w:basedOn w:val="88"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51">
    <w:name w:val="Light Grid Accent 4"/>
    <w:basedOn w:val="88"/>
    <w:qFormat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1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52">
    <w:name w:val="Light Grid Accent 5"/>
    <w:basedOn w:val="88"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1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53">
    <w:name w:val="Light Grid Accent 6"/>
    <w:basedOn w:val="88"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1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54">
    <w:name w:val="Medium Shading 1"/>
    <w:basedOn w:val="88"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5">
    <w:name w:val="Medium Shading 1 Accent 1"/>
    <w:basedOn w:val="88"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6">
    <w:name w:val="Medium Shading 1 Accent 2"/>
    <w:basedOn w:val="88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7">
    <w:name w:val="Medium Shading 1 Accent 3"/>
    <w:basedOn w:val="88"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8">
    <w:name w:val="Medium Shading 1 Accent 4"/>
    <w:basedOn w:val="88"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9">
    <w:name w:val="Medium Shading 1 Accent 5"/>
    <w:basedOn w:val="88"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0">
    <w:name w:val="Medium Shading 1 Accent 6"/>
    <w:basedOn w:val="88"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1">
    <w:name w:val="Medium Shading 2"/>
    <w:basedOn w:val="88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2">
    <w:name w:val="Medium Shading 2 Accent 1"/>
    <w:basedOn w:val="88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3">
    <w:name w:val="Medium Shading 2 Accent 2"/>
    <w:basedOn w:val="88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4">
    <w:name w:val="Medium Shading 2 Accent 3"/>
    <w:basedOn w:val="88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5">
    <w:name w:val="Medium Shading 2 Accent 4"/>
    <w:basedOn w:val="88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6">
    <w:name w:val="Medium Shading 2 Accent 5"/>
    <w:basedOn w:val="88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7">
    <w:name w:val="Medium Shading 2 Accent 6"/>
    <w:basedOn w:val="88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8">
    <w:name w:val="Medium List 1"/>
    <w:basedOn w:val="88"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69">
    <w:name w:val="Medium List 1 Accent 1"/>
    <w:basedOn w:val="88"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70">
    <w:name w:val="Medium List 1 Accent 2"/>
    <w:basedOn w:val="88"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71">
    <w:name w:val="Medium List 1 Accent 3"/>
    <w:basedOn w:val="88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72">
    <w:name w:val="Medium List 1 Accent 4"/>
    <w:basedOn w:val="88"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73">
    <w:name w:val="Medium List 1 Accent 5"/>
    <w:basedOn w:val="88"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74">
    <w:name w:val="Medium List 1 Accent 6"/>
    <w:basedOn w:val="88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75">
    <w:name w:val="Medium List 2"/>
    <w:basedOn w:val="88"/>
    <w:uiPriority w:val="66"/>
    <w:rPr>
      <w:rFonts w:ascii="Cambria" w:hAnsi="Cambria" w:eastAsia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000000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76">
    <w:name w:val="Medium List 2 Accent 1"/>
    <w:basedOn w:val="88"/>
    <w:uiPriority w:val="66"/>
    <w:rPr>
      <w:rFonts w:ascii="Cambria" w:hAnsi="Cambria" w:eastAsia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F81B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77">
    <w:name w:val="Medium List 2 Accent 2"/>
    <w:basedOn w:val="88"/>
    <w:uiPriority w:val="66"/>
    <w:rPr>
      <w:rFonts w:ascii="Cambria" w:hAnsi="Cambria" w:eastAsia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C0504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78">
    <w:name w:val="Medium List 2 Accent 3"/>
    <w:basedOn w:val="88"/>
    <w:uiPriority w:val="66"/>
    <w:rPr>
      <w:rFonts w:ascii="Cambria" w:hAnsi="Cambria" w:eastAsia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9BBB59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79">
    <w:name w:val="Medium List 2 Accent 4"/>
    <w:basedOn w:val="88"/>
    <w:uiPriority w:val="66"/>
    <w:rPr>
      <w:rFonts w:ascii="Cambria" w:hAnsi="Cambria" w:eastAsia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8064A2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80">
    <w:name w:val="Medium List 2 Accent 5"/>
    <w:basedOn w:val="88"/>
    <w:uiPriority w:val="66"/>
    <w:rPr>
      <w:rFonts w:ascii="Cambria" w:hAnsi="Cambria" w:eastAsia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BACC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81">
    <w:name w:val="Medium List 2 Accent 6"/>
    <w:basedOn w:val="88"/>
    <w:uiPriority w:val="66"/>
    <w:rPr>
      <w:rFonts w:ascii="Cambria" w:hAnsi="Cambria" w:eastAsia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F7964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82">
    <w:name w:val="Medium Grid 1"/>
    <w:basedOn w:val="88"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83">
    <w:name w:val="Medium Grid 1 Accent 1"/>
    <w:basedOn w:val="88"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84">
    <w:name w:val="Medium Grid 1 Accent 2"/>
    <w:basedOn w:val="88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85">
    <w:name w:val="Medium Grid 1 Accent 3"/>
    <w:basedOn w:val="88"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86">
    <w:name w:val="Medium Grid 1 Accent 4"/>
    <w:basedOn w:val="88"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87">
    <w:name w:val="Medium Grid 1 Accent 5"/>
    <w:basedOn w:val="88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88">
    <w:name w:val="Medium Grid 1 Accent 6"/>
    <w:basedOn w:val="88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189">
    <w:name w:val="Medium Grid 2"/>
    <w:basedOn w:val="88"/>
    <w:uiPriority w:val="68"/>
    <w:rPr>
      <w:rFonts w:ascii="Cambria" w:hAnsi="Cambria" w:eastAsia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190">
    <w:name w:val="Medium Grid 2 Accent 1"/>
    <w:basedOn w:val="88"/>
    <w:uiPriority w:val="68"/>
    <w:rPr>
      <w:rFonts w:ascii="Cambria" w:hAnsi="Cambria" w:eastAsia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191">
    <w:name w:val="Medium Grid 2 Accent 2"/>
    <w:basedOn w:val="88"/>
    <w:uiPriority w:val="68"/>
    <w:rPr>
      <w:rFonts w:ascii="Cambria" w:hAnsi="Cambria" w:eastAsia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192">
    <w:name w:val="Medium Grid 2 Accent 3"/>
    <w:basedOn w:val="88"/>
    <w:uiPriority w:val="68"/>
    <w:rPr>
      <w:rFonts w:ascii="Cambria" w:hAnsi="Cambria" w:eastAsia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193">
    <w:name w:val="Medium Grid 2 Accent 4"/>
    <w:basedOn w:val="88"/>
    <w:uiPriority w:val="68"/>
    <w:rPr>
      <w:rFonts w:ascii="Cambria" w:hAnsi="Cambria" w:eastAsia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194">
    <w:name w:val="Medium Grid 2 Accent 5"/>
    <w:basedOn w:val="88"/>
    <w:uiPriority w:val="68"/>
    <w:rPr>
      <w:rFonts w:ascii="Cambria" w:hAnsi="Cambria" w:eastAsia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195">
    <w:name w:val="Medium Grid 2 Accent 6"/>
    <w:basedOn w:val="88"/>
    <w:uiPriority w:val="68"/>
    <w:rPr>
      <w:rFonts w:ascii="Cambria" w:hAnsi="Cambria" w:eastAsia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196">
    <w:name w:val="Medium Grid 3"/>
    <w:basedOn w:val="88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197">
    <w:name w:val="Medium Grid 3 Accent 1"/>
    <w:basedOn w:val="88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98">
    <w:name w:val="Medium Grid 3 Accent 2"/>
    <w:basedOn w:val="88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99">
    <w:name w:val="Medium Grid 3 Accent 3"/>
    <w:basedOn w:val="88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00">
    <w:name w:val="Medium Grid 3 Accent 4"/>
    <w:basedOn w:val="88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01">
    <w:name w:val="Medium Grid 3 Accent 5"/>
    <w:basedOn w:val="88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02">
    <w:name w:val="Medium Grid 3 Accent 6"/>
    <w:basedOn w:val="88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03">
    <w:name w:val="Dark List"/>
    <w:basedOn w:val="88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04">
    <w:name w:val="Dark List Accent 1"/>
    <w:basedOn w:val="88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05">
    <w:name w:val="Dark List Accent 2"/>
    <w:basedOn w:val="88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06">
    <w:name w:val="Dark List Accent 3"/>
    <w:basedOn w:val="88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07">
    <w:name w:val="Dark List Accent 4"/>
    <w:basedOn w:val="88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08">
    <w:name w:val="Dark List Accent 5"/>
    <w:basedOn w:val="88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09">
    <w:name w:val="Dark List Accent 6"/>
    <w:basedOn w:val="88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10">
    <w:name w:val="Colorful Shading"/>
    <w:basedOn w:val="88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11">
    <w:name w:val="Colorful Shading Accent 1"/>
    <w:basedOn w:val="88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12">
    <w:name w:val="Colorful Shading Accent 2"/>
    <w:basedOn w:val="88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13">
    <w:name w:val="Colorful Shading Accent 3"/>
    <w:basedOn w:val="88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14">
    <w:name w:val="Colorful Shading Accent 4"/>
    <w:basedOn w:val="88"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15">
    <w:name w:val="Colorful Shading Accent 5"/>
    <w:basedOn w:val="88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16">
    <w:name w:val="Colorful Shading Accent 6"/>
    <w:basedOn w:val="88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17">
    <w:name w:val="Colorful List"/>
    <w:basedOn w:val="88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18">
    <w:name w:val="Colorful List Accent 1"/>
    <w:basedOn w:val="88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19">
    <w:name w:val="Colorful List Accent 2"/>
    <w:basedOn w:val="88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20">
    <w:name w:val="Colorful List Accent 3"/>
    <w:basedOn w:val="88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21">
    <w:name w:val="Colorful List Accent 4"/>
    <w:basedOn w:val="88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22">
    <w:name w:val="Colorful List Accent 5"/>
    <w:basedOn w:val="88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23">
    <w:name w:val="Colorful List Accent 6"/>
    <w:basedOn w:val="88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24">
    <w:name w:val="Colorful Grid"/>
    <w:basedOn w:val="88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25">
    <w:name w:val="Colorful Grid Accent 1"/>
    <w:basedOn w:val="88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26">
    <w:name w:val="Colorful Grid Accent 2"/>
    <w:basedOn w:val="88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27">
    <w:name w:val="Colorful Grid Accent 3"/>
    <w:basedOn w:val="88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28">
    <w:name w:val="Colorful Grid Accent 4"/>
    <w:basedOn w:val="88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29">
    <w:name w:val="Colorful Grid Accent 5"/>
    <w:basedOn w:val="88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30">
    <w:name w:val="Colorful Grid Accent 6"/>
    <w:basedOn w:val="88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232">
    <w:name w:val="Strong"/>
    <w:semiHidden/>
    <w:qFormat/>
    <w:uiPriority w:val="99"/>
    <w:rPr>
      <w:b/>
      <w:bCs/>
      <w:lang w:val="es-ES"/>
    </w:rPr>
  </w:style>
  <w:style w:type="character" w:styleId="233">
    <w:name w:val="endnote reference"/>
    <w:uiPriority w:val="49"/>
    <w:rPr>
      <w:vertAlign w:val="superscript"/>
      <w:lang w:val="es-ES"/>
    </w:rPr>
  </w:style>
  <w:style w:type="character" w:styleId="234">
    <w:name w:val="page number"/>
    <w:semiHidden/>
    <w:unhideWhenUsed/>
    <w:uiPriority w:val="99"/>
    <w:rPr>
      <w:lang w:val="es-ES"/>
    </w:rPr>
  </w:style>
  <w:style w:type="character" w:styleId="235">
    <w:name w:val="FollowedHyperlink"/>
    <w:unhideWhenUsed/>
    <w:uiPriority w:val="9"/>
    <w:rPr>
      <w:color w:val="800080"/>
      <w:u w:val="single"/>
      <w:lang w:val="es-ES"/>
    </w:rPr>
  </w:style>
  <w:style w:type="character" w:styleId="236">
    <w:name w:val="Emphasis"/>
    <w:semiHidden/>
    <w:qFormat/>
    <w:uiPriority w:val="99"/>
    <w:rPr>
      <w:i/>
      <w:iCs/>
      <w:lang w:val="es-ES"/>
    </w:rPr>
  </w:style>
  <w:style w:type="character" w:styleId="237">
    <w:name w:val="line number"/>
    <w:semiHidden/>
    <w:unhideWhenUsed/>
    <w:uiPriority w:val="99"/>
    <w:rPr>
      <w:lang w:val="es-ES"/>
    </w:rPr>
  </w:style>
  <w:style w:type="character" w:styleId="238">
    <w:name w:val="HTML Definition"/>
    <w:semiHidden/>
    <w:unhideWhenUsed/>
    <w:uiPriority w:val="99"/>
    <w:rPr>
      <w:i/>
      <w:iCs/>
      <w:lang w:val="es-ES"/>
    </w:rPr>
  </w:style>
  <w:style w:type="character" w:styleId="239">
    <w:name w:val="HTML Typewriter"/>
    <w:semiHidden/>
    <w:unhideWhenUsed/>
    <w:uiPriority w:val="99"/>
    <w:rPr>
      <w:rFonts w:ascii="Consolas" w:hAnsi="Consolas" w:cs="Consolas"/>
      <w:sz w:val="20"/>
      <w:szCs w:val="20"/>
      <w:lang w:val="es-ES"/>
    </w:rPr>
  </w:style>
  <w:style w:type="character" w:styleId="240">
    <w:name w:val="HTML Acronym"/>
    <w:semiHidden/>
    <w:unhideWhenUsed/>
    <w:uiPriority w:val="99"/>
    <w:rPr>
      <w:lang w:val="es-ES"/>
    </w:rPr>
  </w:style>
  <w:style w:type="character" w:styleId="241">
    <w:name w:val="HTML Variable"/>
    <w:semiHidden/>
    <w:unhideWhenUsed/>
    <w:uiPriority w:val="99"/>
    <w:rPr>
      <w:i/>
      <w:iCs/>
      <w:lang w:val="es-ES"/>
    </w:rPr>
  </w:style>
  <w:style w:type="character" w:styleId="242">
    <w:name w:val="Hyperlink"/>
    <w:unhideWhenUsed/>
    <w:uiPriority w:val="9"/>
    <w:rPr>
      <w:color w:val="0000FF"/>
      <w:u w:val="single"/>
      <w:lang w:val="es-ES"/>
    </w:rPr>
  </w:style>
  <w:style w:type="character" w:styleId="243">
    <w:name w:val="HTML Code"/>
    <w:semiHidden/>
    <w:unhideWhenUsed/>
    <w:uiPriority w:val="99"/>
    <w:rPr>
      <w:rFonts w:ascii="Consolas" w:hAnsi="Consolas" w:cs="Consolas"/>
      <w:sz w:val="20"/>
      <w:szCs w:val="20"/>
      <w:lang w:val="es-ES"/>
    </w:rPr>
  </w:style>
  <w:style w:type="character" w:styleId="244">
    <w:name w:val="annotation reference"/>
    <w:semiHidden/>
    <w:unhideWhenUsed/>
    <w:uiPriority w:val="99"/>
    <w:rPr>
      <w:sz w:val="16"/>
      <w:szCs w:val="16"/>
      <w:lang w:val="es-ES"/>
    </w:rPr>
  </w:style>
  <w:style w:type="character" w:styleId="245">
    <w:name w:val="HTML Cite"/>
    <w:semiHidden/>
    <w:unhideWhenUsed/>
    <w:uiPriority w:val="99"/>
    <w:rPr>
      <w:i/>
      <w:iCs/>
      <w:lang w:val="es-ES"/>
    </w:rPr>
  </w:style>
  <w:style w:type="character" w:styleId="246">
    <w:name w:val="footnote reference"/>
    <w:qFormat/>
    <w:uiPriority w:val="5"/>
    <w:rPr>
      <w:vertAlign w:val="superscript"/>
      <w:lang w:val="es-ES"/>
    </w:rPr>
  </w:style>
  <w:style w:type="character" w:styleId="247">
    <w:name w:val="HTML Keyboard"/>
    <w:semiHidden/>
    <w:unhideWhenUsed/>
    <w:uiPriority w:val="99"/>
    <w:rPr>
      <w:rFonts w:ascii="Consolas" w:hAnsi="Consolas" w:cs="Consolas"/>
      <w:sz w:val="20"/>
      <w:szCs w:val="20"/>
      <w:lang w:val="es-ES"/>
    </w:rPr>
  </w:style>
  <w:style w:type="character" w:styleId="248">
    <w:name w:val="HTML Sample"/>
    <w:semiHidden/>
    <w:unhideWhenUsed/>
    <w:uiPriority w:val="99"/>
    <w:rPr>
      <w:rFonts w:ascii="Consolas" w:hAnsi="Consolas" w:cs="Consolas"/>
      <w:sz w:val="24"/>
      <w:szCs w:val="24"/>
      <w:lang w:val="es-ES"/>
    </w:rPr>
  </w:style>
  <w:style w:type="character" w:customStyle="1" w:styleId="249">
    <w:name w:val="Heading 1 Char"/>
    <w:link w:val="3"/>
    <w:uiPriority w:val="2"/>
    <w:rPr>
      <w:rFonts w:ascii="Verdana" w:hAnsi="Verdana" w:eastAsia="Times New Roman"/>
      <w:b/>
      <w:bCs/>
      <w:caps/>
      <w:color w:val="006283"/>
      <w:sz w:val="18"/>
      <w:szCs w:val="28"/>
      <w:lang w:val="es-ES"/>
    </w:rPr>
  </w:style>
  <w:style w:type="character" w:customStyle="1" w:styleId="250">
    <w:name w:val="Heading 5 Char"/>
    <w:link w:val="7"/>
    <w:qFormat/>
    <w:uiPriority w:val="2"/>
    <w:rPr>
      <w:rFonts w:ascii="Verdana" w:hAnsi="Verdana" w:eastAsia="Times New Roman"/>
      <w:b/>
      <w:color w:val="006283"/>
      <w:sz w:val="18"/>
      <w:szCs w:val="22"/>
      <w:lang w:val="es-ES"/>
    </w:rPr>
  </w:style>
  <w:style w:type="character" w:customStyle="1" w:styleId="251">
    <w:name w:val="Heading 2 Char"/>
    <w:link w:val="4"/>
    <w:qFormat/>
    <w:uiPriority w:val="2"/>
    <w:rPr>
      <w:rFonts w:ascii="Verdana" w:hAnsi="Verdana" w:eastAsia="Times New Roman"/>
      <w:b/>
      <w:bCs/>
      <w:color w:val="006283"/>
      <w:sz w:val="18"/>
      <w:szCs w:val="26"/>
      <w:lang w:val="es-ES"/>
    </w:rPr>
  </w:style>
  <w:style w:type="character" w:customStyle="1" w:styleId="252">
    <w:name w:val="Heading 3 Char"/>
    <w:link w:val="5"/>
    <w:uiPriority w:val="2"/>
    <w:rPr>
      <w:rFonts w:ascii="Verdana" w:hAnsi="Verdana" w:eastAsia="Times New Roman"/>
      <w:b/>
      <w:bCs/>
      <w:color w:val="006283"/>
      <w:sz w:val="18"/>
      <w:szCs w:val="22"/>
      <w:lang w:val="es-ES"/>
    </w:rPr>
  </w:style>
  <w:style w:type="character" w:customStyle="1" w:styleId="253">
    <w:name w:val="Heading 4 Char"/>
    <w:link w:val="6"/>
    <w:qFormat/>
    <w:uiPriority w:val="2"/>
    <w:rPr>
      <w:rFonts w:ascii="Verdana" w:hAnsi="Verdana" w:eastAsia="Times New Roman"/>
      <w:b/>
      <w:bCs/>
      <w:iCs/>
      <w:color w:val="006283"/>
      <w:sz w:val="18"/>
      <w:szCs w:val="22"/>
      <w:lang w:val="es-ES"/>
    </w:rPr>
  </w:style>
  <w:style w:type="character" w:customStyle="1" w:styleId="254">
    <w:name w:val="Heading 6 Char"/>
    <w:link w:val="8"/>
    <w:qFormat/>
    <w:uiPriority w:val="2"/>
    <w:rPr>
      <w:rFonts w:ascii="Verdana" w:hAnsi="Verdana" w:eastAsia="Times New Roman"/>
      <w:b/>
      <w:iCs/>
      <w:color w:val="006283"/>
      <w:sz w:val="18"/>
      <w:szCs w:val="22"/>
      <w:lang w:val="es-ES"/>
    </w:rPr>
  </w:style>
  <w:style w:type="character" w:customStyle="1" w:styleId="255">
    <w:name w:val="Heading 7 Char"/>
    <w:link w:val="10"/>
    <w:uiPriority w:val="2"/>
    <w:rPr>
      <w:rFonts w:ascii="Verdana" w:hAnsi="Verdana" w:eastAsia="Times New Roman"/>
      <w:b/>
      <w:iCs/>
      <w:color w:val="006283"/>
      <w:sz w:val="18"/>
      <w:szCs w:val="22"/>
      <w:lang w:val="es-ES"/>
    </w:rPr>
  </w:style>
  <w:style w:type="character" w:customStyle="1" w:styleId="256">
    <w:name w:val="Heading 8 Char"/>
    <w:link w:val="11"/>
    <w:qFormat/>
    <w:uiPriority w:val="2"/>
    <w:rPr>
      <w:rFonts w:ascii="Verdana" w:hAnsi="Verdana" w:eastAsia="Times New Roman"/>
      <w:b/>
      <w:i/>
      <w:color w:val="006283"/>
      <w:sz w:val="18"/>
      <w:lang w:val="es-ES"/>
    </w:rPr>
  </w:style>
  <w:style w:type="character" w:customStyle="1" w:styleId="257">
    <w:name w:val="Heading 9 Char"/>
    <w:link w:val="12"/>
    <w:qFormat/>
    <w:uiPriority w:val="2"/>
    <w:rPr>
      <w:rFonts w:ascii="Verdana" w:hAnsi="Verdana" w:eastAsia="Times New Roman"/>
      <w:b/>
      <w:iCs/>
      <w:color w:val="006283"/>
      <w:sz w:val="18"/>
      <w:u w:val="single"/>
      <w:lang w:val="es-ES"/>
    </w:rPr>
  </w:style>
  <w:style w:type="character" w:customStyle="1" w:styleId="258">
    <w:name w:val="Balloon Text Char"/>
    <w:link w:val="55"/>
    <w:semiHidden/>
    <w:uiPriority w:val="99"/>
    <w:rPr>
      <w:rFonts w:ascii="Tahoma" w:hAnsi="Tahoma" w:cs="Tahoma"/>
      <w:sz w:val="16"/>
      <w:szCs w:val="16"/>
      <w:lang w:val="es-ES"/>
    </w:rPr>
  </w:style>
  <w:style w:type="paragraph" w:customStyle="1" w:styleId="259">
    <w:name w:val="Answer"/>
    <w:basedOn w:val="1"/>
    <w:link w:val="260"/>
    <w:qFormat/>
    <w:uiPriority w:val="6"/>
    <w:pPr>
      <w:spacing w:after="240"/>
      <w:ind w:left="1077"/>
    </w:pPr>
  </w:style>
  <w:style w:type="character" w:customStyle="1" w:styleId="260">
    <w:name w:val="Answer Char"/>
    <w:link w:val="259"/>
    <w:uiPriority w:val="6"/>
    <w:rPr>
      <w:rFonts w:ascii="Verdana" w:hAnsi="Verdana"/>
      <w:sz w:val="18"/>
      <w:szCs w:val="22"/>
      <w:lang w:val="es-ES"/>
    </w:rPr>
  </w:style>
  <w:style w:type="character" w:customStyle="1" w:styleId="261">
    <w:name w:val="Body Text Char"/>
    <w:link w:val="9"/>
    <w:qFormat/>
    <w:uiPriority w:val="1"/>
    <w:rPr>
      <w:rFonts w:ascii="Verdana" w:hAnsi="Verdana"/>
      <w:sz w:val="18"/>
      <w:szCs w:val="22"/>
      <w:lang w:val="es-ES"/>
    </w:rPr>
  </w:style>
  <w:style w:type="character" w:customStyle="1" w:styleId="262">
    <w:name w:val="Body Text 2 Char"/>
    <w:link w:val="76"/>
    <w:qFormat/>
    <w:uiPriority w:val="1"/>
    <w:rPr>
      <w:rFonts w:ascii="Verdana" w:hAnsi="Verdana"/>
      <w:sz w:val="18"/>
      <w:szCs w:val="22"/>
      <w:lang w:val="es-ES"/>
    </w:rPr>
  </w:style>
  <w:style w:type="character" w:customStyle="1" w:styleId="263">
    <w:name w:val="Body Text 3 Char"/>
    <w:link w:val="32"/>
    <w:uiPriority w:val="1"/>
    <w:rPr>
      <w:rFonts w:ascii="Verdana" w:hAnsi="Verdana"/>
      <w:sz w:val="18"/>
      <w:szCs w:val="16"/>
      <w:lang w:val="es-ES"/>
    </w:rPr>
  </w:style>
  <w:style w:type="character" w:customStyle="1" w:styleId="264">
    <w:name w:val="Footnote Text Char"/>
    <w:link w:val="53"/>
    <w:uiPriority w:val="5"/>
    <w:rPr>
      <w:rFonts w:ascii="Verdana" w:hAnsi="Verdana"/>
      <w:sz w:val="16"/>
      <w:szCs w:val="18"/>
      <w:lang w:val="es-ES" w:eastAsia="en-GB"/>
    </w:rPr>
  </w:style>
  <w:style w:type="character" w:customStyle="1" w:styleId="265">
    <w:name w:val="Endnote Text Char"/>
    <w:link w:val="52"/>
    <w:uiPriority w:val="49"/>
    <w:rPr>
      <w:rFonts w:ascii="Verdana" w:hAnsi="Verdana"/>
      <w:sz w:val="16"/>
      <w:lang w:val="es-ES" w:eastAsia="en-GB"/>
    </w:rPr>
  </w:style>
  <w:style w:type="paragraph" w:customStyle="1" w:styleId="266">
    <w:name w:val="FollowUp"/>
    <w:basedOn w:val="1"/>
    <w:link w:val="267"/>
    <w:qFormat/>
    <w:uiPriority w:val="6"/>
    <w:pPr>
      <w:spacing w:after="240"/>
      <w:ind w:left="720"/>
    </w:pPr>
    <w:rPr>
      <w:i/>
    </w:rPr>
  </w:style>
  <w:style w:type="character" w:customStyle="1" w:styleId="267">
    <w:name w:val="FollowUp Char"/>
    <w:link w:val="266"/>
    <w:uiPriority w:val="6"/>
    <w:rPr>
      <w:rFonts w:ascii="Verdana" w:hAnsi="Verdana"/>
      <w:i/>
      <w:sz w:val="18"/>
      <w:szCs w:val="22"/>
      <w:lang w:val="es-ES"/>
    </w:rPr>
  </w:style>
  <w:style w:type="character" w:customStyle="1" w:styleId="268">
    <w:name w:val="Footer Char"/>
    <w:link w:val="56"/>
    <w:uiPriority w:val="3"/>
    <w:rPr>
      <w:rFonts w:ascii="Verdana" w:hAnsi="Verdana"/>
      <w:sz w:val="18"/>
      <w:szCs w:val="18"/>
      <w:lang w:val="es-ES" w:eastAsia="en-GB"/>
    </w:rPr>
  </w:style>
  <w:style w:type="paragraph" w:customStyle="1" w:styleId="269">
    <w:name w:val="Footnote Quotation"/>
    <w:basedOn w:val="53"/>
    <w:uiPriority w:val="5"/>
    <w:pPr>
      <w:ind w:left="567" w:right="567" w:firstLine="0"/>
    </w:pPr>
  </w:style>
  <w:style w:type="character" w:customStyle="1" w:styleId="270">
    <w:name w:val="Header Char"/>
    <w:link w:val="58"/>
    <w:uiPriority w:val="3"/>
    <w:rPr>
      <w:rFonts w:ascii="Verdana" w:hAnsi="Verdana"/>
      <w:sz w:val="18"/>
      <w:szCs w:val="18"/>
      <w:lang w:val="es-ES" w:eastAsia="en-GB"/>
    </w:rPr>
  </w:style>
  <w:style w:type="paragraph" w:styleId="271">
    <w:name w:val="List Paragraph"/>
    <w:basedOn w:val="1"/>
    <w:semiHidden/>
    <w:qFormat/>
    <w:uiPriority w:val="59"/>
    <w:pPr>
      <w:ind w:left="720"/>
      <w:contextualSpacing/>
    </w:pPr>
  </w:style>
  <w:style w:type="paragraph" w:customStyle="1" w:styleId="272">
    <w:name w:val="Quotation"/>
    <w:basedOn w:val="1"/>
    <w:qFormat/>
    <w:uiPriority w:val="5"/>
    <w:pPr>
      <w:spacing w:after="240"/>
      <w:ind w:left="567" w:right="567"/>
    </w:pPr>
    <w:rPr>
      <w:szCs w:val="18"/>
      <w:lang w:eastAsia="en-GB"/>
    </w:rPr>
  </w:style>
  <w:style w:type="paragraph" w:customStyle="1" w:styleId="273">
    <w:name w:val="Quotation Double"/>
    <w:basedOn w:val="1"/>
    <w:qFormat/>
    <w:uiPriority w:val="5"/>
    <w:pPr>
      <w:spacing w:after="240"/>
      <w:ind w:left="1134" w:right="1134"/>
    </w:pPr>
    <w:rPr>
      <w:szCs w:val="18"/>
      <w:lang w:eastAsia="en-GB"/>
    </w:rPr>
  </w:style>
  <w:style w:type="character" w:customStyle="1" w:styleId="274">
    <w:name w:val="Subtitle Char"/>
    <w:link w:val="65"/>
    <w:qFormat/>
    <w:uiPriority w:val="6"/>
    <w:rPr>
      <w:rFonts w:ascii="Verdana" w:hAnsi="Verdana" w:eastAsia="Times New Roman"/>
      <w:b/>
      <w:iCs/>
      <w:sz w:val="18"/>
      <w:szCs w:val="24"/>
      <w:lang w:val="es-ES"/>
    </w:rPr>
  </w:style>
  <w:style w:type="paragraph" w:customStyle="1" w:styleId="275">
    <w:name w:val="SummaryHeader"/>
    <w:basedOn w:val="1"/>
    <w:qFormat/>
    <w:uiPriority w:val="4"/>
    <w:pPr>
      <w:spacing w:after="240"/>
      <w:outlineLvl w:val="0"/>
    </w:pPr>
    <w:rPr>
      <w:b/>
      <w:caps/>
      <w:color w:val="006283"/>
    </w:rPr>
  </w:style>
  <w:style w:type="paragraph" w:customStyle="1" w:styleId="276">
    <w:name w:val="SummarySubheader"/>
    <w:basedOn w:val="1"/>
    <w:qFormat/>
    <w:uiPriority w:val="4"/>
    <w:pPr>
      <w:spacing w:after="240"/>
      <w:outlineLvl w:val="1"/>
    </w:pPr>
    <w:rPr>
      <w:b/>
      <w:color w:val="006283"/>
    </w:rPr>
  </w:style>
  <w:style w:type="paragraph" w:customStyle="1" w:styleId="277">
    <w:name w:val="SummaryText"/>
    <w:basedOn w:val="1"/>
    <w:qFormat/>
    <w:uiPriority w:val="4"/>
    <w:pPr>
      <w:numPr>
        <w:ilvl w:val="0"/>
        <w:numId w:val="6"/>
      </w:numPr>
      <w:spacing w:after="240"/>
      <w:ind w:left="0" w:firstLine="0"/>
    </w:pPr>
  </w:style>
  <w:style w:type="character" w:customStyle="1" w:styleId="278">
    <w:name w:val="Title Char"/>
    <w:link w:val="84"/>
    <w:qFormat/>
    <w:uiPriority w:val="5"/>
    <w:rPr>
      <w:rFonts w:ascii="Verdana" w:hAnsi="Verdana" w:eastAsia="Times New Roman"/>
      <w:b/>
      <w:caps/>
      <w:color w:val="006283"/>
      <w:kern w:val="28"/>
      <w:sz w:val="18"/>
      <w:szCs w:val="52"/>
      <w:lang w:val="es-ES"/>
    </w:rPr>
  </w:style>
  <w:style w:type="paragraph" w:customStyle="1" w:styleId="279">
    <w:name w:val="Title 2"/>
    <w:basedOn w:val="1"/>
    <w:next w:val="1"/>
    <w:qFormat/>
    <w:uiPriority w:val="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280">
    <w:name w:val="Title 3"/>
    <w:basedOn w:val="1"/>
    <w:next w:val="1"/>
    <w:qFormat/>
    <w:uiPriority w:val="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281">
    <w:name w:val="Title Country"/>
    <w:basedOn w:val="1"/>
    <w:next w:val="1"/>
    <w:qFormat/>
    <w:uiPriority w:val="5"/>
    <w:pPr>
      <w:spacing w:after="360"/>
      <w:jc w:val="center"/>
    </w:pPr>
    <w:rPr>
      <w:smallCaps/>
      <w:color w:val="006283"/>
      <w:szCs w:val="18"/>
      <w:lang w:eastAsia="en-GB"/>
    </w:rPr>
  </w:style>
  <w:style w:type="paragraph" w:customStyle="1" w:styleId="282">
    <w:name w:val="TOC Heading"/>
    <w:basedOn w:val="1"/>
    <w:next w:val="1"/>
    <w:qFormat/>
    <w:uiPriority w:val="39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283">
    <w:name w:val="WTOBox1"/>
    <w:basedOn w:val="88"/>
    <w:uiPriority w:val="99"/>
    <w:tblPr>
      <w:tblBorders>
        <w:insideH w:val="single" w:color="FFFFFF" w:sz="6" w:space="0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284">
    <w:name w:val="WTOTable1"/>
    <w:basedOn w:val="88"/>
    <w:uiPriority w:val="99"/>
    <w:rPr>
      <w:rFonts w:ascii="Verdana" w:hAnsi="Verdana"/>
      <w:sz w:val="1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V w:val="single" w:color="auto" w:sz="4" w:space="0"/>
      </w:tblBorders>
    </w:tblPr>
    <w:tblStylePr w:type="firstRow">
      <w:pPr>
        <w:jc w:val="center"/>
      </w:pPr>
      <w:rPr>
        <w:b/>
        <w:color w:val="FFFFFF"/>
      </w:rPr>
      <w:tcPr>
        <w:shd w:val="clear" w:color="auto" w:fill="006283"/>
      </w:tcPr>
    </w:tblStylePr>
    <w:tblStylePr w:type="band2Horz">
      <w:tcPr>
        <w:shd w:val="clear" w:color="auto" w:fill="C9DED4"/>
      </w:tcPr>
    </w:tblStylePr>
  </w:style>
  <w:style w:type="table" w:customStyle="1" w:styleId="285">
    <w:name w:val="WTOTable2"/>
    <w:basedOn w:val="88"/>
    <w:uiPriority w:val="99"/>
    <w:rPr>
      <w:rFonts w:ascii="Verdana" w:hAnsi="Verdana"/>
      <w:sz w:val="16"/>
      <w:szCs w:val="18"/>
    </w:rPr>
    <w:tblPr>
      <w:tblBorders>
        <w:top w:val="single" w:color="auto" w:sz="4" w:space="0"/>
        <w:left w:val="double" w:color="auto" w:sz="6" w:space="0"/>
        <w:bottom w:val="single" w:color="auto" w:sz="4" w:space="0"/>
        <w:right w:val="double" w:color="auto" w:sz="6" w:space="0"/>
        <w:insideH w:val="single" w:color="auto" w:sz="4" w:space="0"/>
        <w:insideV w:val="single" w:color="auto" w:sz="4" w:space="0"/>
      </w:tblBorders>
    </w:tblPr>
    <w:tblStylePr w:type="firstRow">
      <w:tcPr>
        <w:tcBorders>
          <w:top w:val="double" w:color="auto" w:sz="6" w:space="0"/>
          <w:left w:val="double" w:color="auto" w:sz="6" w:space="0"/>
          <w:bottom w:val="single" w:color="auto" w:sz="4" w:space="0"/>
          <w:right w:val="double" w:color="auto" w:sz="6" w:space="0"/>
          <w:insideH w:val="nil"/>
          <w:insideV w:val="single" w:sz="4" w:space="0"/>
          <w:tl2br w:val="nil"/>
          <w:tr2bl w:val="nil"/>
        </w:tcBorders>
      </w:tcPr>
    </w:tblStylePr>
    <w:tblStylePr w:type="lastRow">
      <w:tcPr>
        <w:tcBorders>
          <w:top w:val="nil"/>
          <w:left w:val="double" w:color="auto" w:sz="6" w:space="0"/>
          <w:bottom w:val="double" w:color="auto" w:sz="6" w:space="0"/>
          <w:right w:val="double" w:color="auto" w:sz="6" w:space="0"/>
          <w:insideH w:val="nil"/>
          <w:insideV w:val="single" w:sz="4" w:space="0"/>
          <w:tl2br w:val="nil"/>
          <w:tr2bl w:val="nil"/>
        </w:tcBorders>
      </w:tcPr>
    </w:tblStylePr>
  </w:style>
  <w:style w:type="paragraph" w:customStyle="1" w:styleId="286">
    <w:name w:val="Title Publication"/>
    <w:basedOn w:val="1"/>
    <w:qFormat/>
    <w:uiPriority w:val="49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customStyle="1" w:styleId="287">
    <w:name w:val="Note Text"/>
    <w:basedOn w:val="1"/>
    <w:qFormat/>
    <w:uiPriority w:val="4"/>
    <w:pPr>
      <w:tabs>
        <w:tab w:val="left" w:pos="851"/>
      </w:tabs>
      <w:ind w:left="851" w:hanging="851"/>
      <w:jc w:val="left"/>
    </w:pPr>
    <w:rPr>
      <w:sz w:val="16"/>
    </w:rPr>
  </w:style>
  <w:style w:type="paragraph" w:customStyle="1" w:styleId="288">
    <w:name w:val="Bibliography"/>
    <w:basedOn w:val="1"/>
    <w:next w:val="1"/>
    <w:semiHidden/>
    <w:unhideWhenUsed/>
    <w:uiPriority w:val="49"/>
  </w:style>
  <w:style w:type="character" w:customStyle="1" w:styleId="289">
    <w:name w:val="Body Text First Indent Char"/>
    <w:link w:val="86"/>
    <w:semiHidden/>
    <w:uiPriority w:val="99"/>
    <w:rPr>
      <w:rFonts w:ascii="Verdana" w:hAnsi="Verdana"/>
      <w:sz w:val="18"/>
      <w:szCs w:val="22"/>
      <w:lang w:val="es-ES"/>
    </w:rPr>
  </w:style>
  <w:style w:type="character" w:customStyle="1" w:styleId="290">
    <w:name w:val="Body Text Indent Char"/>
    <w:link w:val="35"/>
    <w:semiHidden/>
    <w:uiPriority w:val="99"/>
    <w:rPr>
      <w:rFonts w:ascii="Verdana" w:hAnsi="Verdana"/>
      <w:sz w:val="18"/>
      <w:szCs w:val="22"/>
      <w:lang w:val="es-ES"/>
    </w:rPr>
  </w:style>
  <w:style w:type="character" w:customStyle="1" w:styleId="291">
    <w:name w:val="Body Text First Indent 2 Char"/>
    <w:link w:val="87"/>
    <w:semiHidden/>
    <w:uiPriority w:val="99"/>
    <w:rPr>
      <w:rFonts w:ascii="Verdana" w:hAnsi="Verdana"/>
      <w:sz w:val="18"/>
      <w:szCs w:val="22"/>
      <w:lang w:val="es-ES"/>
    </w:rPr>
  </w:style>
  <w:style w:type="character" w:customStyle="1" w:styleId="292">
    <w:name w:val="Body Text Indent 2 Char"/>
    <w:link w:val="51"/>
    <w:semiHidden/>
    <w:uiPriority w:val="99"/>
    <w:rPr>
      <w:rFonts w:ascii="Verdana" w:hAnsi="Verdana"/>
      <w:sz w:val="18"/>
      <w:szCs w:val="22"/>
      <w:lang w:val="es-ES"/>
    </w:rPr>
  </w:style>
  <w:style w:type="character" w:customStyle="1" w:styleId="293">
    <w:name w:val="Body Text Indent 3 Char"/>
    <w:link w:val="70"/>
    <w:semiHidden/>
    <w:uiPriority w:val="99"/>
    <w:rPr>
      <w:rFonts w:ascii="Verdana" w:hAnsi="Verdana"/>
      <w:sz w:val="16"/>
      <w:szCs w:val="16"/>
      <w:lang w:val="es-ES"/>
    </w:rPr>
  </w:style>
  <w:style w:type="character" w:customStyle="1" w:styleId="294">
    <w:name w:val="Book Title"/>
    <w:semiHidden/>
    <w:qFormat/>
    <w:uiPriority w:val="99"/>
    <w:rPr>
      <w:b/>
      <w:bCs/>
      <w:smallCaps/>
      <w:spacing w:val="5"/>
      <w:lang w:val="es-ES"/>
    </w:rPr>
  </w:style>
  <w:style w:type="character" w:customStyle="1" w:styleId="295">
    <w:name w:val="Closing Char"/>
    <w:link w:val="33"/>
    <w:semiHidden/>
    <w:uiPriority w:val="99"/>
    <w:rPr>
      <w:rFonts w:ascii="Verdana" w:hAnsi="Verdana"/>
      <w:sz w:val="18"/>
      <w:szCs w:val="22"/>
      <w:lang w:val="es-ES"/>
    </w:rPr>
  </w:style>
  <w:style w:type="character" w:customStyle="1" w:styleId="296">
    <w:name w:val="Comment Text Char"/>
    <w:link w:val="29"/>
    <w:uiPriority w:val="99"/>
    <w:rPr>
      <w:rFonts w:ascii="Verdana" w:hAnsi="Verdana"/>
      <w:lang w:val="es-ES"/>
    </w:rPr>
  </w:style>
  <w:style w:type="character" w:customStyle="1" w:styleId="297">
    <w:name w:val="Comment Subject Char"/>
    <w:link w:val="85"/>
    <w:uiPriority w:val="99"/>
    <w:rPr>
      <w:rFonts w:ascii="Verdana" w:hAnsi="Verdana"/>
      <w:b/>
      <w:bCs/>
      <w:lang w:val="es-ES"/>
    </w:rPr>
  </w:style>
  <w:style w:type="character" w:customStyle="1" w:styleId="298">
    <w:name w:val="Date Char"/>
    <w:link w:val="50"/>
    <w:semiHidden/>
    <w:uiPriority w:val="99"/>
    <w:rPr>
      <w:rFonts w:ascii="Verdana" w:hAnsi="Verdana"/>
      <w:sz w:val="18"/>
      <w:szCs w:val="22"/>
      <w:lang w:val="es-ES"/>
    </w:rPr>
  </w:style>
  <w:style w:type="character" w:customStyle="1" w:styleId="299">
    <w:name w:val="Document Map Char"/>
    <w:link w:val="27"/>
    <w:semiHidden/>
    <w:uiPriority w:val="99"/>
    <w:rPr>
      <w:rFonts w:ascii="Tahoma" w:hAnsi="Tahoma" w:cs="Tahoma"/>
      <w:sz w:val="16"/>
      <w:szCs w:val="16"/>
      <w:lang w:val="es-ES"/>
    </w:rPr>
  </w:style>
  <w:style w:type="character" w:customStyle="1" w:styleId="300">
    <w:name w:val="E-mail Signature Char"/>
    <w:link w:val="20"/>
    <w:semiHidden/>
    <w:uiPriority w:val="99"/>
    <w:rPr>
      <w:rFonts w:ascii="Verdana" w:hAnsi="Verdana"/>
      <w:sz w:val="18"/>
      <w:szCs w:val="22"/>
      <w:lang w:val="es-ES"/>
    </w:rPr>
  </w:style>
  <w:style w:type="character" w:customStyle="1" w:styleId="301">
    <w:name w:val="HTML Address Char"/>
    <w:link w:val="41"/>
    <w:semiHidden/>
    <w:uiPriority w:val="99"/>
    <w:rPr>
      <w:rFonts w:ascii="Verdana" w:hAnsi="Verdana"/>
      <w:i/>
      <w:iCs/>
      <w:sz w:val="18"/>
      <w:szCs w:val="22"/>
      <w:lang w:val="es-ES"/>
    </w:rPr>
  </w:style>
  <w:style w:type="character" w:customStyle="1" w:styleId="302">
    <w:name w:val="HTML Preformatted Char"/>
    <w:link w:val="80"/>
    <w:semiHidden/>
    <w:uiPriority w:val="99"/>
    <w:rPr>
      <w:rFonts w:ascii="Consolas" w:hAnsi="Consolas" w:cs="Consolas"/>
      <w:lang w:val="es-ES"/>
    </w:rPr>
  </w:style>
  <w:style w:type="character" w:customStyle="1" w:styleId="303">
    <w:name w:val="Intense Emphasis"/>
    <w:semiHidden/>
    <w:qFormat/>
    <w:uiPriority w:val="99"/>
    <w:rPr>
      <w:b/>
      <w:bCs/>
      <w:i/>
      <w:iCs/>
      <w:color w:val="4F81BD"/>
      <w:lang w:val="es-ES"/>
    </w:rPr>
  </w:style>
  <w:style w:type="paragraph" w:styleId="304">
    <w:name w:val="Intense Quote"/>
    <w:basedOn w:val="1"/>
    <w:next w:val="1"/>
    <w:link w:val="305"/>
    <w:semiHidden/>
    <w:qFormat/>
    <w:uiPriority w:val="59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305">
    <w:name w:val="Intense Quote Char"/>
    <w:link w:val="304"/>
    <w:semiHidden/>
    <w:uiPriority w:val="59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customStyle="1" w:styleId="306">
    <w:name w:val="Intense Reference"/>
    <w:semiHidden/>
    <w:qFormat/>
    <w:uiPriority w:val="99"/>
    <w:rPr>
      <w:b/>
      <w:bCs/>
      <w:smallCaps/>
      <w:color w:val="C0504D"/>
      <w:spacing w:val="5"/>
      <w:u w:val="single"/>
      <w:lang w:val="es-ES"/>
    </w:rPr>
  </w:style>
  <w:style w:type="character" w:customStyle="1" w:styleId="307">
    <w:name w:val="Macro Text Char"/>
    <w:link w:val="2"/>
    <w:semiHidden/>
    <w:uiPriority w:val="99"/>
    <w:rPr>
      <w:rFonts w:ascii="Consolas" w:hAnsi="Consolas" w:cs="Consolas"/>
      <w:lang w:val="es-ES"/>
    </w:rPr>
  </w:style>
  <w:style w:type="character" w:customStyle="1" w:styleId="308">
    <w:name w:val="Message Header Char"/>
    <w:link w:val="79"/>
    <w:semiHidden/>
    <w:uiPriority w:val="99"/>
    <w:rPr>
      <w:rFonts w:ascii="Cambria" w:hAnsi="Cambria" w:eastAsia="Times New Roman"/>
      <w:sz w:val="24"/>
      <w:szCs w:val="24"/>
      <w:shd w:val="pct20" w:color="auto" w:fill="auto"/>
      <w:lang w:val="es-ES"/>
    </w:rPr>
  </w:style>
  <w:style w:type="paragraph" w:styleId="309">
    <w:name w:val="No Spacing"/>
    <w:semiHidden/>
    <w:qFormat/>
    <w:uiPriority w:val="1"/>
    <w:pPr>
      <w:jc w:val="both"/>
    </w:pPr>
    <w:rPr>
      <w:rFonts w:ascii="Verdana" w:hAnsi="Verdana" w:eastAsia="Calibri" w:cs="Times New Roman"/>
      <w:sz w:val="18"/>
      <w:szCs w:val="22"/>
      <w:lang w:val="es-ES" w:eastAsia="en-US" w:bidi="ar-SA"/>
    </w:rPr>
  </w:style>
  <w:style w:type="character" w:customStyle="1" w:styleId="310">
    <w:name w:val="Note Heading Char"/>
    <w:link w:val="17"/>
    <w:semiHidden/>
    <w:uiPriority w:val="99"/>
    <w:rPr>
      <w:rFonts w:ascii="Verdana" w:hAnsi="Verdana"/>
      <w:sz w:val="18"/>
      <w:szCs w:val="22"/>
      <w:lang w:val="es-ES"/>
    </w:rPr>
  </w:style>
  <w:style w:type="character" w:styleId="311">
    <w:name w:val="Placeholder Text"/>
    <w:semiHidden/>
    <w:uiPriority w:val="99"/>
    <w:rPr>
      <w:color w:val="808080"/>
      <w:lang w:val="es-ES"/>
    </w:rPr>
  </w:style>
  <w:style w:type="character" w:customStyle="1" w:styleId="312">
    <w:name w:val="Plain Text Char"/>
    <w:link w:val="45"/>
    <w:uiPriority w:val="99"/>
    <w:rPr>
      <w:rFonts w:ascii="Consolas" w:hAnsi="Consolas" w:cs="Consolas"/>
      <w:sz w:val="21"/>
      <w:szCs w:val="21"/>
      <w:lang w:val="es-ES"/>
    </w:rPr>
  </w:style>
  <w:style w:type="paragraph" w:styleId="313">
    <w:name w:val="Quote"/>
    <w:basedOn w:val="1"/>
    <w:next w:val="1"/>
    <w:link w:val="314"/>
    <w:qFormat/>
    <w:uiPriority w:val="59"/>
    <w:rPr>
      <w:i/>
      <w:iCs/>
      <w:color w:val="000000"/>
    </w:rPr>
  </w:style>
  <w:style w:type="character" w:customStyle="1" w:styleId="314">
    <w:name w:val="Quote Char"/>
    <w:link w:val="313"/>
    <w:uiPriority w:val="59"/>
    <w:rPr>
      <w:rFonts w:ascii="Verdana" w:hAnsi="Verdana"/>
      <w:i/>
      <w:iCs/>
      <w:color w:val="000000"/>
      <w:sz w:val="18"/>
      <w:szCs w:val="22"/>
      <w:lang w:val="es-ES"/>
    </w:rPr>
  </w:style>
  <w:style w:type="character" w:customStyle="1" w:styleId="315">
    <w:name w:val="Salutation Char"/>
    <w:link w:val="31"/>
    <w:semiHidden/>
    <w:uiPriority w:val="99"/>
    <w:rPr>
      <w:rFonts w:ascii="Verdana" w:hAnsi="Verdana"/>
      <w:sz w:val="18"/>
      <w:szCs w:val="22"/>
      <w:lang w:val="es-ES"/>
    </w:rPr>
  </w:style>
  <w:style w:type="character" w:customStyle="1" w:styleId="316">
    <w:name w:val="Signature Char"/>
    <w:link w:val="59"/>
    <w:semiHidden/>
    <w:uiPriority w:val="99"/>
    <w:rPr>
      <w:rFonts w:ascii="Verdana" w:hAnsi="Verdana"/>
      <w:sz w:val="18"/>
      <w:szCs w:val="22"/>
      <w:lang w:val="es-ES"/>
    </w:rPr>
  </w:style>
  <w:style w:type="character" w:customStyle="1" w:styleId="317">
    <w:name w:val="Subtle Emphasis"/>
    <w:semiHidden/>
    <w:qFormat/>
    <w:uiPriority w:val="99"/>
    <w:rPr>
      <w:i/>
      <w:iCs/>
      <w:color w:val="808080"/>
      <w:lang w:val="es-ES"/>
    </w:rPr>
  </w:style>
  <w:style w:type="character" w:customStyle="1" w:styleId="318">
    <w:name w:val="Subtle Reference"/>
    <w:semiHidden/>
    <w:qFormat/>
    <w:uiPriority w:val="99"/>
    <w:rPr>
      <w:smallCaps/>
      <w:color w:val="C0504D"/>
      <w:u w:val="single"/>
      <w:lang w:val="es-ES"/>
    </w:rPr>
  </w:style>
  <w:style w:type="paragraph" w:customStyle="1" w:styleId="319">
    <w:name w:val="Título documento 2"/>
    <w:basedOn w:val="1"/>
    <w:semiHidden/>
    <w:uiPriority w:val="99"/>
    <w:pPr>
      <w:tabs>
        <w:tab w:val="left" w:pos="720"/>
      </w:tabs>
      <w:jc w:val="center"/>
    </w:pPr>
    <w:rPr>
      <w:rFonts w:ascii="Times New Roman" w:hAnsi="Times New Roman" w:eastAsia="Times New Roman"/>
      <w:sz w:val="22"/>
      <w:szCs w:val="20"/>
      <w:u w:val="single"/>
      <w:lang w:eastAsia="es-ES"/>
    </w:rPr>
  </w:style>
  <w:style w:type="paragraph" w:customStyle="1" w:styleId="320">
    <w:name w:val="Title Date"/>
    <w:basedOn w:val="1"/>
    <w:next w:val="1"/>
    <w:qFormat/>
    <w:uiPriority w:val="5"/>
    <w:pPr>
      <w:spacing w:after="240"/>
      <w:jc w:val="center"/>
    </w:pPr>
    <w:rPr>
      <w:color w:val="006283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d408becf-9388-44e9-b542-7a34c0130f69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1593403-E8EE-4D6F-B07D-E201BF7B41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552</Words>
  <Characters>3046</Characters>
  <Lines>71</Lines>
  <Paragraphs>40</Paragraphs>
  <TotalTime>0</TotalTime>
  <ScaleCrop>false</ScaleCrop>
  <LinksUpToDate>false</LinksUpToDate>
  <CharactersWithSpaces>3565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2024-05-15T15:12:00Z</dcterms:created>
  <dc:description>LDIMD - DTU</dc:description>
  <dcterms:modified xsi:type="dcterms:W3CDTF">2025-07-12T03:51:53Z</dcterms:modified>
  <dc:title>NOTIFICACIÓN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d408becf-9388-44e9-b542-7a34c0130f69</vt:lpwstr>
  </property>
  <property fmtid="{D5CDD505-2E9C-101B-9397-08002B2CF9AE}" pid="4" name="WTOCLASSIFICATION">
    <vt:lpwstr>WTO OFFICIAL</vt:lpwstr>
  </property>
  <property fmtid="{D5CDD505-2E9C-101B-9397-08002B2CF9AE}" pid="5" name="KSOTemplateDocerSaveRecord">
    <vt:lpwstr>eyJoZGlkIjoiNDI1NGQ4MDY4NjMxYWVlMzc3ODM2NDE0MmU1ODUxYzYiLCJ1c2VySWQiOiI2NjE4MzI4NTIifQ==</vt:lpwstr>
  </property>
  <property fmtid="{D5CDD505-2E9C-101B-9397-08002B2CF9AE}" pid="6" name="KSOProductBuildVer">
    <vt:lpwstr>2052-12.1.0.21915</vt:lpwstr>
  </property>
  <property fmtid="{D5CDD505-2E9C-101B-9397-08002B2CF9AE}" pid="7" name="ICV">
    <vt:lpwstr>677467FA81A84427A17E5EE1D9D478BC_12</vt:lpwstr>
  </property>
</Properties>
</file>