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B73CB72" w14:textId="77777777">
      <w:pPr>
        <w:pStyle w:val="Title"/>
      </w:pPr>
      <w:r w:rsidRPr="002F663C">
        <w:t>NOTIFICATION</w:t>
      </w:r>
    </w:p>
    <w:p w:rsidR="002F663C" w:rsidRPr="002F663C" w:rsidP="00DD3DD7" w14:paraId="0450B899" w14:textId="77777777">
      <w:pPr>
        <w:pStyle w:val="Title3"/>
      </w:pPr>
      <w:r w:rsidRPr="002F663C">
        <w:t>Addendum</w:t>
      </w:r>
    </w:p>
    <w:p w:rsidR="002F663C" w:rsidP="001E2E4A" w14:paraId="27C6737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3476FD3" w14:textId="77777777">
      <w:pPr>
        <w:rPr>
          <w:rFonts w:eastAsia="Calibri" w:cs="Times New Roman"/>
        </w:rPr>
      </w:pPr>
    </w:p>
    <w:p w:rsidR="002F663C" w:rsidRPr="002F663C" w:rsidP="002F663C" w14:paraId="6699A6D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FA2D1B0" w14:textId="77777777">
      <w:pPr>
        <w:rPr>
          <w:rFonts w:eastAsia="Calibri" w:cs="Times New Roman"/>
        </w:rPr>
      </w:pPr>
    </w:p>
    <w:p w:rsidR="00C14444" w:rsidRPr="002F663C" w:rsidP="002F663C" w14:paraId="14532B46" w14:textId="77777777">
      <w:pPr>
        <w:rPr>
          <w:rFonts w:eastAsia="Calibri" w:cs="Times New Roman"/>
        </w:rPr>
      </w:pPr>
    </w:p>
    <w:p w:rsidR="002F663C" w:rsidRPr="002F663C" w:rsidP="002F663C" w14:paraId="55AFEA3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Significant New Use Rules on Certain Chemical Substances (23-2.5e); Withdrawal</w:t>
      </w:r>
    </w:p>
    <w:p w:rsidR="002F663C" w:rsidRPr="002F663C" w:rsidP="002F663C" w14:paraId="58B8BB8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EE3824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20041A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7E64C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0AAD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B38AF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7BDF3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02EB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00F58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30755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3FD2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470B6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B821B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66BB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3DA8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C3AEC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5CC2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691A3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E9206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8154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3B825B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withdrawn or revoked - date: 9 July 2025</w:t>
            </w:r>
          </w:p>
          <w:p w:rsidR="002F663C" w:rsidRPr="002F663C" w:rsidP="00EB7B40" w14:paraId="12EBE3E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2AFB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152A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17CB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1F6E13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F8FD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0FCA7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3D69AB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D5641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23B2C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D8DA0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1170A7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BFA5EF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In the Federal Register of 20 June 2023, EPA proposed significant new use </w:t>
      </w:r>
      <w:r w:rsidRPr="002F663C">
        <w:rPr>
          <w:rFonts w:eastAsia="Calibri" w:cs="Times New Roman"/>
          <w:szCs w:val="18"/>
        </w:rPr>
        <w:t>rules (SNURs) under the Toxic Substances Control Act (TSCA) for 18 chemical substances that were the subject of premanufacture notices (PMNs) and a subsequent TSCA Order. EPA is withdrawing the proposed rules because the Agency withdrew the TSCA Order that was the basis of the rules on 18 December 2024.</w:t>
      </w:r>
    </w:p>
    <w:p w:rsidR="008904B4" w:rsidRPr="002F663C" w:rsidP="00B16ACF" w14:paraId="7F19DF6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proposed rule published at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88 FR 39804</w:t>
        </w:r>
      </w:hyperlink>
      <w:r w:rsidRPr="002F663C">
        <w:rPr>
          <w:rFonts w:eastAsia="Calibri" w:cs="Times New Roman"/>
          <w:szCs w:val="18"/>
        </w:rPr>
        <w:t xml:space="preserve"> on 20 June 2023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G/TBT/N/USA/2009</w:t>
        </w:r>
      </w:hyperlink>
      <w:r w:rsidRPr="002F663C">
        <w:rPr>
          <w:rFonts w:eastAsia="Calibri" w:cs="Times New Roman"/>
          <w:szCs w:val="18"/>
        </w:rPr>
        <w:t>), in the Federal Register (FRL-10985-01-OCSPP) is withdrawn as of 9 July 2025.</w:t>
      </w:r>
    </w:p>
    <w:p w:rsidR="008904B4" w:rsidRPr="002F663C" w:rsidP="00B16ACF" w14:paraId="1E9B73B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30216, 9 July 2025;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40 Code of Federal Regulations (CFR) Part 721</w:t>
        </w:r>
      </w:hyperlink>
      <w:r w:rsidRPr="002F663C">
        <w:rPr>
          <w:rFonts w:eastAsia="Calibri" w:cs="Times New Roman"/>
          <w:szCs w:val="18"/>
        </w:rPr>
        <w:t>:</w:t>
      </w:r>
    </w:p>
    <w:p w:rsidR="008904B4" w:rsidRPr="002F663C" w:rsidP="00B16ACF" w14:paraId="4CB3077A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https://www.govinfo.gov/content/pkg/FR-2025-07-09/html/2025-12704.htm</w:t>
        </w:r>
      </w:hyperlink>
    </w:p>
    <w:p w:rsidR="008904B4" w:rsidRPr="002F663C" w:rsidP="00B16ACF" w14:paraId="0B329E8D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https://www.govinfo.gov/content/pkg/FR-2025-07-09/pdf/2025-12704.pdf</w:t>
        </w:r>
      </w:hyperlink>
    </w:p>
    <w:p w:rsidR="008904B4" w:rsidRPr="002F663C" w:rsidP="00B16ACF" w14:paraId="2FF948C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G/TBT/N/USA/2009</w:t>
        </w:r>
      </w:hyperlink>
      <w:r w:rsidRPr="002F663C">
        <w:rPr>
          <w:rFonts w:eastAsia="Calibri" w:cs="Times New Roman"/>
          <w:szCs w:val="18"/>
        </w:rPr>
        <w:t xml:space="preserve"> are identified by Docket Number EPA-HQ-OPPT-2023-0245. The Docket Folder is available on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https://www.regulations.gov/docket/EPA-HQ-OPPT-2023-0245/document</w:t>
        </w:r>
      </w:hyperlink>
      <w:r w:rsidRPr="002F663C">
        <w:rPr>
          <w:rFonts w:eastAsia="Calibri" w:cs="Times New Roman"/>
          <w:szCs w:val="18"/>
        </w:rPr>
        <w:t xml:space="preserve"> and provides access to </w:t>
      </w:r>
      <w:r w:rsidRPr="002F663C">
        <w:rPr>
          <w:rFonts w:eastAsia="Calibri" w:cs="Times New Roman"/>
          <w:szCs w:val="18"/>
        </w:rPr>
        <w:t xml:space="preserve">primary and supporting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096A1E6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1C8DDD" w14:textId="77777777">
      <w:pPr>
        <w:jc w:val="center"/>
        <w:rPr>
          <w:b/>
        </w:rPr>
      </w:pPr>
    </w:p>
    <w:p w:rsidR="00A1565D" w:rsidP="003971FF" w14:paraId="2D7B1F38" w14:textId="77777777">
      <w:pPr>
        <w:jc w:val="center"/>
        <w:rPr>
          <w:b/>
        </w:rPr>
      </w:pPr>
    </w:p>
    <w:sectPr w:rsidSect="006C5A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2F1D0B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FC9FE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11750C3" w14:textId="77777777">
      <w:r>
        <w:separator/>
      </w:r>
    </w:p>
  </w:footnote>
  <w:footnote w:type="continuationSeparator" w:id="1">
    <w:p w:rsidR="004D3A6A" w:rsidP="00ED54E0" w14:paraId="5CC378FD" w14:textId="77777777">
      <w:r>
        <w:continuationSeparator/>
      </w:r>
    </w:p>
  </w:footnote>
  <w:footnote w:id="2">
    <w:p w:rsidR="007F6EA2" w14:paraId="25BBAB5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941A2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5F666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CB9A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6038D0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6B35C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G/TBT/N/USA/2009/Add.2</w:t>
    </w:r>
    <w:bookmarkEnd w:id="3"/>
  </w:p>
  <w:p w:rsidR="00DD3DD7" w:rsidRPr="00DD3DD7" w:rsidP="00DD3DD7" w14:paraId="7A0174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4D867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D11E5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418E3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8D84A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25BFF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7DC352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4FAB1F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8A61F0" w14:textId="77777777">
          <w:pPr>
            <w:jc w:val="right"/>
            <w:rPr>
              <w:b/>
              <w:szCs w:val="16"/>
            </w:rPr>
          </w:pPr>
        </w:p>
      </w:tc>
    </w:tr>
    <w:tr w14:paraId="08440A4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EF70C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DC6862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G/TBT/N/USA/2009/Add.2</w:t>
          </w:r>
          <w:bookmarkEnd w:id="4"/>
        </w:p>
        <w:p w:rsidR="00C14444" w:rsidRPr="00C14444" w:rsidP="00C14444" w14:paraId="7415ED78" w14:textId="77777777">
          <w:pPr>
            <w:jc w:val="center"/>
            <w:rPr>
              <w:szCs w:val="16"/>
            </w:rPr>
          </w:pPr>
        </w:p>
      </w:tc>
    </w:tr>
    <w:tr w14:paraId="046F911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4C39F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858743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11 July 2025</w:t>
          </w:r>
          <w:bookmarkEnd w:id="5"/>
        </w:p>
      </w:tc>
    </w:tr>
    <w:tr w14:paraId="2267FD7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1DE5C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(25-4486)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05465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9A2AF8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73051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995F9F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13496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5027556">
    <w:abstractNumId w:val="9"/>
  </w:num>
  <w:num w:numId="2" w16cid:durableId="1609700811">
    <w:abstractNumId w:val="7"/>
  </w:num>
  <w:num w:numId="3" w16cid:durableId="55593890">
    <w:abstractNumId w:val="6"/>
  </w:num>
  <w:num w:numId="4" w16cid:durableId="178475511">
    <w:abstractNumId w:val="5"/>
  </w:num>
  <w:num w:numId="5" w16cid:durableId="663318390">
    <w:abstractNumId w:val="4"/>
  </w:num>
  <w:num w:numId="6" w16cid:durableId="1595553602">
    <w:abstractNumId w:val="12"/>
  </w:num>
  <w:num w:numId="7" w16cid:durableId="1515916771">
    <w:abstractNumId w:val="11"/>
  </w:num>
  <w:num w:numId="8" w16cid:durableId="1127964653">
    <w:abstractNumId w:val="10"/>
  </w:num>
  <w:num w:numId="9" w16cid:durableId="955720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1904808">
    <w:abstractNumId w:val="13"/>
  </w:num>
  <w:num w:numId="11" w16cid:durableId="2121681978">
    <w:abstractNumId w:val="8"/>
  </w:num>
  <w:num w:numId="12" w16cid:durableId="352924423">
    <w:abstractNumId w:val="3"/>
  </w:num>
  <w:num w:numId="13" w16cid:durableId="1953630952">
    <w:abstractNumId w:val="2"/>
  </w:num>
  <w:num w:numId="14" w16cid:durableId="1749302754">
    <w:abstractNumId w:val="1"/>
  </w:num>
  <w:num w:numId="15" w16cid:durableId="794445135">
    <w:abstractNumId w:val="0"/>
  </w:num>
  <w:num w:numId="16" w16cid:durableId="21643032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47A1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0483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B322F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04B4"/>
    <w:rsid w:val="00893E85"/>
    <w:rsid w:val="008A0701"/>
    <w:rsid w:val="008B1018"/>
    <w:rsid w:val="008C42D2"/>
    <w:rsid w:val="008E2C13"/>
    <w:rsid w:val="008E372C"/>
    <w:rsid w:val="00917235"/>
    <w:rsid w:val="00992AEA"/>
    <w:rsid w:val="00997533"/>
    <w:rsid w:val="009A4D36"/>
    <w:rsid w:val="009A6F54"/>
    <w:rsid w:val="009F7637"/>
    <w:rsid w:val="00A001F6"/>
    <w:rsid w:val="00A1565D"/>
    <w:rsid w:val="00A20371"/>
    <w:rsid w:val="00A372AC"/>
    <w:rsid w:val="00A42C09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719F15"/>
  <w15:docId w15:val="{0EC031D4-4146-4ADB-B92B-E2C1F1BF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7-09/html/2025-12704.htm" TargetMode="External" /><Relationship Id="rId11" Type="http://schemas.openxmlformats.org/officeDocument/2006/relationships/hyperlink" Target="https://www.govinfo.gov/content/pkg/FR-2025-07-09/pdf/2025-12704.pdf" TargetMode="External" /><Relationship Id="rId12" Type="http://schemas.openxmlformats.org/officeDocument/2006/relationships/hyperlink" Target="https://eping.wto.org/en/Search?domainIds=1&amp;documentSymbol=usa%2F2009" TargetMode="External" /><Relationship Id="rId13" Type="http://schemas.openxmlformats.org/officeDocument/2006/relationships/hyperlink" Target="https://www.regulations.gov/docket/EPA-HQ-OPPT-2023-0245/document" TargetMode="External" /><Relationship Id="rId14" Type="http://schemas.openxmlformats.org/officeDocument/2006/relationships/hyperlink" Target="http://www.regulations.gov/" TargetMode="External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3-06-20/pdf/2023-13012.pdf" TargetMode="External" /><Relationship Id="rId8" Type="http://schemas.openxmlformats.org/officeDocument/2006/relationships/hyperlink" Target="https://eping.wto.org/en/Search?viewData=G/TBT/N/USA/2009" TargetMode="External" /><Relationship Id="rId9" Type="http://schemas.openxmlformats.org/officeDocument/2006/relationships/hyperlink" Target="https://www.ecfr.gov/current/title-40/chapter-I/subchapter-R/part-72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5C0391-C104-4D7A-A4F1-803266913F5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2025-07-11T07:21:00Z</dcterms:created>
  <dcterms:modified xsi:type="dcterms:W3CDTF">2025-07-11T07:27:00Z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