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PANAMÁ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076B3EEB">
            <w:pPr>
              <w:spacing w:after="120"/>
            </w:pPr>
            <w:r>
              <w:t>Ministerio de Comercio e Industrias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[X], 2.10.1 [ ], 5.6.2 [],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Frutas. Hortalizas (Código(s) de la ICS: 67.080)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27E252D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Reglamento Técnico TECNOLOGÍA DE LOS ALIMENTOS.HORTALIZAS FRESCAS. ZANAHORIAS. REQUISITOS; (14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E80041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objeto de este Reglamento Técnico es establecer los requisitos generales y de calidad e inocuidad que debe cumplir la zanahoria (Daucus carota) para consumo en estado fresco, para su comercialización y/o como materia prima para procesamiento industrial directo o procesamiento ulterior en el territorio de los Estados Parte.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Información al consumidor, Etiquetado; Prevención de prácticas que puedan inducir a error y protección del consumidor; Protección de la salud o seguridad humanas.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8EA9E67">
            <w:pPr>
              <w:numPr>
                <w:ilvl w:val="0"/>
                <w:numId w:val="0"/>
              </w:numPr>
              <w:spacing w:before="120" w:after="120"/>
            </w:pPr>
            <w:r>
              <w:t>Norma del Codex para algunas hortalizas en conserva. (Codex Stan 297-2009).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8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</w:rPr>
            </w:pPr>
            <w:r>
              <w:rPr>
                <w:b/>
              </w:rPr>
              <w:t>[X] 60 days from notification</w:t>
            </w:r>
          </w:p>
          <w:p w14:paraId="54945E44">
            <w:pPr>
              <w:spacing w:before="120" w:after="120"/>
              <w:rPr>
                <w:b/>
              </w:rPr>
            </w:pPr>
            <w:r>
              <w:rPr>
                <w:b/>
              </w:rPr>
              <w:t>Datos de contacto del organismo o la autoridad encargados de dar trámite a las observaciones sobre la notificación de que se trate:</w:t>
            </w:r>
            <w:r>
              <w:rPr>
                <w:bCs/>
              </w:rPr>
              <w:t xml:space="preserve"> </w:t>
            </w:r>
          </w:p>
          <w:p w14:paraId="299D4997">
            <w:pPr>
              <w:rPr>
                <w:bCs/>
              </w:rPr>
            </w:pPr>
            <w:r>
              <w:rPr>
                <w:bCs/>
              </w:rPr>
              <w:t>Dirección General de Normas y Tecnología Industrial (DGNTI)</w:t>
            </w:r>
          </w:p>
          <w:p w14:paraId="121CE33A">
            <w:pPr>
              <w:rPr>
                <w:bCs/>
              </w:rPr>
            </w:pPr>
            <w:r>
              <w:rPr>
                <w:bCs/>
              </w:rPr>
              <w:t>Ministerio de Comercio e Industrias</w:t>
            </w:r>
          </w:p>
          <w:p w14:paraId="7945D27A">
            <w:pPr>
              <w:rPr>
                <w:bCs/>
              </w:rPr>
            </w:pPr>
            <w:r>
              <w:rPr>
                <w:bCs/>
              </w:rPr>
              <w:t>Av. Ricardo J. Alfaro</w:t>
            </w:r>
          </w:p>
          <w:p w14:paraId="06A88B2F">
            <w:pPr>
              <w:rPr>
                <w:bCs/>
              </w:rPr>
            </w:pPr>
            <w:r>
              <w:rPr>
                <w:bCs/>
              </w:rPr>
              <w:t>Edificio Plaza Edison</w:t>
            </w:r>
          </w:p>
          <w:p w14:paraId="0AF03D1B">
            <w:pPr>
              <w:rPr>
                <w:bCs/>
              </w:rPr>
            </w:pPr>
            <w:r>
              <w:rPr>
                <w:bCs/>
              </w:rPr>
              <w:t>Tercer Piso</w:t>
            </w:r>
          </w:p>
          <w:p w14:paraId="3D64DCAC">
            <w:pPr>
              <w:rPr>
                <w:bCs/>
              </w:rPr>
            </w:pPr>
            <w:r>
              <w:rPr>
                <w:bCs/>
              </w:rPr>
              <w:t>Panama</w:t>
            </w:r>
          </w:p>
          <w:p w14:paraId="61727E3C">
            <w:pPr>
              <w:rPr>
                <w:bCs/>
              </w:rPr>
            </w:pPr>
            <w:r>
              <w:rPr>
                <w:bCs/>
              </w:rPr>
              <w:t>Tel: +(507) 360 0716; +(507)360 0700; +(507)370 0600</w:t>
            </w:r>
          </w:p>
          <w:p w14:paraId="0061B624">
            <w:pPr>
              <w:rPr>
                <w:bCs/>
              </w:rPr>
            </w:pPr>
            <w:r>
              <w:rPr>
                <w:bCs/>
              </w:rPr>
              <w:t>Fax: +(507) 360 0721</w:t>
            </w:r>
          </w:p>
          <w:p w14:paraId="3F953D99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"mailto:dgnti@mici.gob.pa"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dgnti@mici.gob.pa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00B3115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/>
                <w:b/>
                <w:lang w:eastAsia="zh-CN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"http://www.mici.gob.pa"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http://www.mici.gob.pa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613F0C4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  <w:bookmarkStart w:id="10" w:name="_GoBack"/>
            <w:bookmarkEnd w:id="10"/>
          </w:p>
          <w:p w14:paraId="077EAAD0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"https://members.wto.org/crnattachments/2025/TBT/PAN/25_04566_00_s.pdf"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https://members.wto.org/crnattachments/2025/TBT/PAN/25_04566_00_s.pdf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</w:t>
          </w:r>
          <w:r>
            <w:rPr>
              <w:rFonts w:hint="eastAsia" w:eastAsia="宋体"/>
              <w:b/>
              <w:szCs w:val="18"/>
              <w:lang w:val="en-US" w:eastAsia="zh-CN"/>
            </w:rPr>
            <w:t>PAN</w:t>
          </w:r>
          <w:r>
            <w:rPr>
              <w:b/>
              <w:szCs w:val="18"/>
            </w:rPr>
            <w:t>/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134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bmkDate"/>
          <w:bookmarkStart w:id="3" w:name="spsDateDistribution"/>
          <w:r>
            <w:rPr>
              <w:szCs w:val="18"/>
            </w:rPr>
            <w:t>10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4459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7834705"/>
    <w:rsid w:val="33F827ED"/>
    <w:rsid w:val="6B2B1D9F"/>
    <w:rsid w:val="6D4A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390</Words>
  <Characters>2166</Characters>
  <Lines>60</Lines>
  <Paragraphs>34</Paragraphs>
  <TotalTime>0</TotalTime>
  <ScaleCrop>false</ScaleCrop>
  <LinksUpToDate>false</LinksUpToDate>
  <CharactersWithSpaces>2520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2025-07-10T15:06:03Z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