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262725">
      <w:pPr>
        <w:pStyle w:val="84"/>
        <w:rPr>
          <w:caps w:val="0"/>
          <w:kern w:val="0"/>
        </w:rPr>
      </w:pPr>
      <w:r>
        <w:rPr>
          <w:caps w:val="0"/>
          <w:kern w:val="0"/>
        </w:rPr>
        <w:t>NOTIFICATION</w:t>
      </w:r>
    </w:p>
    <w:p w14:paraId="60B8A855">
      <w:pPr>
        <w:jc w:val="center"/>
      </w:pPr>
      <w:r>
        <w:t>The following notification is being circulated in accordance with Article 10.6</w:t>
      </w:r>
    </w:p>
    <w:p w14:paraId="271EB95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063A92E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60B83C9A">
            <w:pPr>
              <w:spacing w:before="120" w:after="120"/>
              <w:jc w:val="left"/>
            </w:pPr>
            <w:r>
              <w:rPr>
                <w:b/>
              </w:rPr>
              <w:t>1.</w:t>
            </w:r>
          </w:p>
        </w:tc>
        <w:tc>
          <w:tcPr>
            <w:tcW w:w="8546" w:type="dxa"/>
            <w:tcBorders>
              <w:bottom w:val="single" w:color="auto" w:sz="6" w:space="0"/>
            </w:tcBorders>
            <w:shd w:val="clear" w:color="auto" w:fill="auto"/>
          </w:tcPr>
          <w:p w14:paraId="16F9DA88">
            <w:pPr>
              <w:spacing w:before="120" w:after="120"/>
            </w:pPr>
            <w:r>
              <w:rPr>
                <w:b/>
              </w:rPr>
              <w:t>Notifying Member:</w:t>
            </w:r>
            <w:r>
              <w:t xml:space="preserve"> </w:t>
            </w:r>
            <w:r>
              <w:rPr>
                <w:u w:val="single"/>
              </w:rPr>
              <w:t>INDIA</w:t>
            </w:r>
          </w:p>
          <w:p w14:paraId="0A414D2E">
            <w:pPr>
              <w:spacing w:after="120"/>
            </w:pPr>
            <w:r>
              <w:rPr>
                <w:b/>
              </w:rPr>
              <w:t>If applicable, name of local government involved (Article 3.2 and 7.2):</w:t>
            </w:r>
            <w:r>
              <w:t xml:space="preserve"> </w:t>
            </w:r>
          </w:p>
        </w:tc>
      </w:tr>
      <w:tr w14:paraId="3C271D1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022CD23">
            <w:pPr>
              <w:spacing w:before="120" w:after="120"/>
              <w:jc w:val="left"/>
            </w:pPr>
            <w:r>
              <w:rPr>
                <w:b/>
              </w:rPr>
              <w:t>2.</w:t>
            </w:r>
          </w:p>
        </w:tc>
        <w:tc>
          <w:tcPr>
            <w:tcW w:w="8546" w:type="dxa"/>
            <w:tcBorders>
              <w:top w:val="single" w:color="auto" w:sz="6" w:space="0"/>
              <w:bottom w:val="single" w:color="auto" w:sz="6" w:space="0"/>
            </w:tcBorders>
            <w:shd w:val="clear" w:color="auto" w:fill="auto"/>
          </w:tcPr>
          <w:p w14:paraId="22247F0C">
            <w:pPr>
              <w:spacing w:before="120" w:after="120"/>
            </w:pPr>
            <w:r>
              <w:rPr>
                <w:b/>
              </w:rPr>
              <w:t>Agency responsible:</w:t>
            </w:r>
            <w:r>
              <w:t xml:space="preserve"> </w:t>
            </w:r>
          </w:p>
          <w:p w14:paraId="6913EA79">
            <w:r>
              <w:t>Telecom Engineering Centre,</w:t>
            </w:r>
          </w:p>
          <w:p w14:paraId="3C172523">
            <w:r>
              <w:t>Department of Telecommunication,</w:t>
            </w:r>
          </w:p>
          <w:p w14:paraId="3A49C213">
            <w:pPr>
              <w:spacing w:after="120"/>
            </w:pPr>
            <w:r>
              <w:t>India</w:t>
            </w:r>
          </w:p>
          <w:p w14:paraId="45B14168">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56E9F5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39464FB">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EF2D8A9">
            <w:pPr>
              <w:spacing w:before="120" w:after="120"/>
            </w:pPr>
            <w:r>
              <w:rPr>
                <w:b/>
              </w:rPr>
              <w:t>Notified under Article 2.9.2 [X], 2.10.1 [ ], 5.6.2 [ ], 5.7.1 [ ], 3.2 [ ], 7.2 [ ], other:</w:t>
            </w:r>
            <w:r>
              <w:t xml:space="preserve"> </w:t>
            </w:r>
          </w:p>
        </w:tc>
      </w:tr>
      <w:tr w14:paraId="4E5495E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FE2AAAF">
            <w:pPr>
              <w:spacing w:before="120" w:after="120"/>
              <w:jc w:val="left"/>
            </w:pPr>
            <w:r>
              <w:rPr>
                <w:b/>
              </w:rPr>
              <w:t>4.</w:t>
            </w:r>
          </w:p>
        </w:tc>
        <w:tc>
          <w:tcPr>
            <w:tcW w:w="8546" w:type="dxa"/>
            <w:tcBorders>
              <w:top w:val="single" w:color="auto" w:sz="6" w:space="0"/>
              <w:bottom w:val="single" w:color="auto" w:sz="6" w:space="0"/>
            </w:tcBorders>
            <w:shd w:val="clear" w:color="auto" w:fill="auto"/>
          </w:tcPr>
          <w:p w14:paraId="65BAE79E">
            <w:pPr>
              <w:spacing w:before="120" w:after="120"/>
            </w:pPr>
            <w:r>
              <w:rPr>
                <w:b/>
              </w:rPr>
              <w:t>Products covered (HS or CCCN where applicable, otherwise national tariff heading. ICS numbers may be provided in addition, where applicable):</w:t>
            </w:r>
            <w:r>
              <w:t xml:space="preserve"> HS8517</w:t>
            </w:r>
          </w:p>
        </w:tc>
      </w:tr>
      <w:tr w14:paraId="7D3F3F4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E07A246">
            <w:pPr>
              <w:spacing w:before="120" w:after="120"/>
              <w:jc w:val="left"/>
            </w:pPr>
            <w:r>
              <w:rPr>
                <w:b/>
              </w:rPr>
              <w:t>5.</w:t>
            </w:r>
          </w:p>
        </w:tc>
        <w:tc>
          <w:tcPr>
            <w:tcW w:w="8546" w:type="dxa"/>
            <w:tcBorders>
              <w:top w:val="single" w:color="auto" w:sz="6" w:space="0"/>
              <w:bottom w:val="single" w:color="auto" w:sz="6" w:space="0"/>
            </w:tcBorders>
            <w:shd w:val="clear" w:color="auto" w:fill="auto"/>
          </w:tcPr>
          <w:p w14:paraId="592B49AC">
            <w:pPr>
              <w:spacing w:before="120" w:after="120"/>
            </w:pPr>
            <w:r>
              <w:rPr>
                <w:b/>
              </w:rPr>
              <w:t>Title, number of pages and language(s) of the notified document:</w:t>
            </w:r>
            <w:r>
              <w:t xml:space="preserve"> Test Guide for gNodeB (TEC 21061:2025); (333 page(s), in English)</w:t>
            </w:r>
          </w:p>
        </w:tc>
      </w:tr>
      <w:tr w14:paraId="476EA60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E6C9123">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732AAE53">
            <w:pPr>
              <w:spacing w:before="120" w:after="120"/>
            </w:pPr>
            <w:r>
              <w:rPr>
                <w:b/>
              </w:rPr>
              <w:t>Description of content:</w:t>
            </w:r>
            <w:r>
              <w:t xml:space="preserve"> This document enumerates detailed test schedule and procedure for evaluating conformance / functionality / requirements / performance of gNodeB as per GR/IR/Applicant's spec. No GR No.: TEC21060:2022</w:t>
            </w:r>
          </w:p>
        </w:tc>
      </w:tr>
      <w:tr w14:paraId="6F63BC9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AE5435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85491A2">
            <w:pPr>
              <w:spacing w:before="120" w:after="120"/>
              <w:rPr>
                <w:b/>
              </w:rPr>
            </w:pPr>
            <w:r>
              <w:rPr>
                <w:b/>
              </w:rPr>
              <w:t>Objective and rationale, including the nature of urgent problems where applicable:</w:t>
            </w:r>
            <w:r>
              <w:t xml:space="preserve"> To formulate the test schedule and test procedure against the standard for Generic Requirements of gNodeB (TEC 21060:2022)</w:t>
            </w:r>
          </w:p>
        </w:tc>
      </w:tr>
      <w:tr w14:paraId="547E76D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60476E75">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51930A48">
            <w:pPr>
              <w:spacing w:before="120" w:after="120"/>
              <w:rPr>
                <w:bCs/>
              </w:rPr>
            </w:pPr>
            <w:r>
              <w:rPr>
                <w:b/>
              </w:rPr>
              <w:t>Relevant documents:</w:t>
            </w:r>
            <w:r>
              <w:t xml:space="preserve"> </w:t>
            </w:r>
          </w:p>
          <w:p w14:paraId="7A3196DF">
            <w:pPr>
              <w:spacing w:before="120" w:after="120"/>
            </w:pPr>
            <w:r>
              <w:t>Test Guide for gNodeB (21061 :2025)</w:t>
            </w:r>
          </w:p>
          <w:p w14:paraId="1197E0C5">
            <w:pPr>
              <w:spacing w:before="120" w:after="120"/>
            </w:pPr>
            <w:r>
              <w:fldChar w:fldCharType="begin"/>
            </w:r>
            <w:r>
              <w:instrText xml:space="preserve"> HYPERLINK "https://tec.gov.in/pdf/consultations/Draft_Test_Guide_gNodeB_26062025.pdf" </w:instrText>
            </w:r>
            <w:r>
              <w:fldChar w:fldCharType="separate"/>
            </w:r>
            <w:r>
              <w:rPr>
                <w:color w:val="0000FF"/>
                <w:u w:val="single"/>
              </w:rPr>
              <w:t>https://tec.gov.in/pdf/consultations/Draft_Test_Guide_gNodeB_26062025.pdf</w:t>
            </w:r>
            <w:r>
              <w:rPr>
                <w:color w:val="0000FF"/>
                <w:u w:val="single"/>
              </w:rPr>
              <w:fldChar w:fldCharType="end"/>
            </w:r>
          </w:p>
        </w:tc>
      </w:tr>
      <w:tr w14:paraId="66524F4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12A2679C">
            <w:pPr>
              <w:keepNext/>
              <w:keepLines/>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69C04BDD">
            <w:pPr>
              <w:keepNext/>
              <w:keepLines/>
              <w:spacing w:before="120" w:after="120"/>
            </w:pPr>
            <w:r>
              <w:rPr>
                <w:b/>
              </w:rPr>
              <w:t>Proposed date of adoption:</w:t>
            </w:r>
            <w:r>
              <w:t xml:space="preserve"> To be determined</w:t>
            </w:r>
          </w:p>
          <w:p w14:paraId="73C0D6F8">
            <w:pPr>
              <w:keepNext/>
              <w:keepLines/>
              <w:spacing w:after="120"/>
            </w:pPr>
            <w:r>
              <w:rPr>
                <w:b/>
              </w:rPr>
              <w:t>Proposed date of entry into force:</w:t>
            </w:r>
            <w:r>
              <w:t xml:space="preserve"> To be determined</w:t>
            </w:r>
          </w:p>
        </w:tc>
      </w:tr>
      <w:tr w14:paraId="685D6E0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B8D94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5C9A81F">
            <w:pPr>
              <w:spacing w:before="120" w:after="120"/>
              <w:rPr>
                <w:bCs/>
              </w:rPr>
            </w:pPr>
            <w:r>
              <w:rPr>
                <w:b/>
              </w:rPr>
              <w:t>Final date for comments:</w:t>
            </w:r>
            <w:r>
              <w:t xml:space="preserve"> 8 September 2025</w:t>
            </w:r>
          </w:p>
          <w:p w14:paraId="444372DF">
            <w:pPr>
              <w:tabs>
                <w:tab w:val="left" w:pos="1418"/>
                <w:tab w:val="left" w:pos="2127"/>
                <w:tab w:val="left" w:pos="2835"/>
                <w:tab w:val="left" w:pos="3402"/>
              </w:tabs>
              <w:spacing w:before="120" w:after="120"/>
              <w:rPr>
                <w:b/>
                <w:bCs/>
              </w:rPr>
            </w:pPr>
            <w:r>
              <w:rPr>
                <w:b/>
                <w:bCs/>
              </w:rPr>
              <w:t>[X] 60 days from notification</w:t>
            </w:r>
            <w:r>
              <w:t xml:space="preserve"> </w:t>
            </w:r>
            <w:bookmarkStart w:id="10" w:name="_GoBack"/>
            <w:bookmarkEnd w:id="10"/>
          </w:p>
          <w:p w14:paraId="6A9AA508">
            <w:pPr>
              <w:spacing w:before="120" w:after="120"/>
            </w:pPr>
            <w:r>
              <w:rPr>
                <w:b/>
                <w:bCs/>
              </w:rPr>
              <w:t>Contact details of agency or authority designated to handle comments regarding the notification:</w:t>
            </w:r>
            <w:r>
              <w:t xml:space="preserve"> </w:t>
            </w:r>
          </w:p>
          <w:p w14:paraId="49BA23CF">
            <w:r>
              <w:t>Telecommunication Engineering Centre (TEC)</w:t>
            </w:r>
          </w:p>
          <w:p w14:paraId="04FC985D">
            <w:r>
              <w:t>Contact Person: Mr. Arvind Kumar Tripathi, DDG(IMP &amp; TEP)</w:t>
            </w:r>
          </w:p>
          <w:p w14:paraId="696DEB4B">
            <w:r>
              <w:t>Room No: 356, Khurshid Lal Bhawan, Janpath, New Delhi-110001, India.</w:t>
            </w:r>
          </w:p>
          <w:p w14:paraId="38E88F56">
            <w:r>
              <w:t>Contact Number : +(91) 9868135680</w:t>
            </w:r>
          </w:p>
          <w:p w14:paraId="4CCFB015">
            <w:r>
              <w:t xml:space="preserve">Email: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p>
          <w:p w14:paraId="56A2E74D">
            <w:r>
              <w:t xml:space="preserve">Website: </w:t>
            </w:r>
            <w:r>
              <w:fldChar w:fldCharType="begin"/>
            </w:r>
            <w:r>
              <w:instrText xml:space="preserve"> HYPERLINK "https://www.tec.gov.in" \t "_blank" </w:instrText>
            </w:r>
            <w:r>
              <w:fldChar w:fldCharType="separate"/>
            </w:r>
            <w:r>
              <w:rPr>
                <w:color w:val="0000FF"/>
                <w:u w:val="single"/>
              </w:rPr>
              <w:t>https://www.tec.gov.in</w:t>
            </w:r>
            <w:r>
              <w:rPr>
                <w:color w:val="0000FF"/>
                <w:u w:val="single"/>
              </w:rPr>
              <w:fldChar w:fldCharType="end"/>
            </w:r>
          </w:p>
          <w:p w14:paraId="44E88161">
            <w:pPr>
              <w:spacing w:before="120" w:after="120"/>
            </w:pPr>
            <w:r>
              <w:t xml:space="preserve">Email ID of TBT Enquiry Point: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p>
        </w:tc>
      </w:tr>
      <w:tr w14:paraId="0A74519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352D70F">
            <w:pPr>
              <w:keepNext/>
              <w:keepLines/>
              <w:spacing w:before="120" w:after="120"/>
              <w:jc w:val="left"/>
              <w:rPr>
                <w:b/>
              </w:rPr>
            </w:pPr>
            <w:r>
              <w:rPr>
                <w:b/>
              </w:rPr>
              <w:t>11.</w:t>
            </w:r>
          </w:p>
        </w:tc>
        <w:tc>
          <w:tcPr>
            <w:tcW w:w="8546" w:type="dxa"/>
            <w:tcBorders>
              <w:top w:val="single" w:color="auto" w:sz="6" w:space="0"/>
            </w:tcBorders>
            <w:shd w:val="clear" w:color="auto" w:fill="auto"/>
          </w:tcPr>
          <w:p w14:paraId="7C115674">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02EB475D">
            <w:pPr>
              <w:pBdr>
                <w:top w:val="none" w:color="auto" w:sz="0" w:space="4"/>
                <w:bottom w:val="none" w:color="auto" w:sz="0" w:space="4"/>
              </w:pBdr>
              <w:rPr>
                <w:iCs/>
              </w:rPr>
            </w:pPr>
            <w:r>
              <w:fldChar w:fldCharType="begin"/>
            </w:r>
            <w:r>
              <w:instrText xml:space="preserve"> HYPERLINK "https://members.wto.org/crnattachments/2025/TBT/IND/25_04538_00_e.pdf" \t "_blank" </w:instrText>
            </w:r>
            <w:r>
              <w:fldChar w:fldCharType="separate"/>
            </w:r>
            <w:r>
              <w:rPr>
                <w:iCs/>
                <w:color w:val="0000FF"/>
                <w:u w:val="single"/>
              </w:rPr>
              <w:t>https://members.wto.org/crnattachments/2025/TBT/IND/25_04538_00_e.pdf</w:t>
            </w:r>
            <w:r>
              <w:rPr>
                <w:iCs/>
                <w:color w:val="0000FF"/>
                <w:u w:val="single"/>
              </w:rPr>
              <w:fldChar w:fldCharType="end"/>
            </w:r>
          </w:p>
          <w:p w14:paraId="171D5C6E">
            <w:pPr>
              <w:rPr>
                <w:iCs/>
              </w:rPr>
            </w:pPr>
            <w:r>
              <w:rPr>
                <w:iCs/>
              </w:rPr>
              <w:t>Telecommunication Engineering Centre (TEC)</w:t>
            </w:r>
          </w:p>
          <w:p w14:paraId="5C6FB0CB">
            <w:pPr>
              <w:rPr>
                <w:iCs/>
              </w:rPr>
            </w:pPr>
            <w:r>
              <w:rPr>
                <w:iCs/>
              </w:rPr>
              <w:t>Contact Person: Mr. Arvind Kumar Tripathi, DDG(IMP &amp; TEP)</w:t>
            </w:r>
          </w:p>
          <w:p w14:paraId="43DE3B81">
            <w:pPr>
              <w:rPr>
                <w:iCs/>
              </w:rPr>
            </w:pPr>
            <w:r>
              <w:rPr>
                <w:iCs/>
              </w:rPr>
              <w:t>Room No: 356, Khurshid Lal Bhawan, Janpath, New Delhi-110001, India.</w:t>
            </w:r>
          </w:p>
          <w:p w14:paraId="3F9DA2F3">
            <w:pPr>
              <w:rPr>
                <w:iCs/>
              </w:rPr>
            </w:pPr>
            <w:r>
              <w:rPr>
                <w:iCs/>
              </w:rPr>
              <w:t>Contact Number : +(91) 9868135680</w:t>
            </w:r>
          </w:p>
          <w:p w14:paraId="1D810B03">
            <w:pPr>
              <w:rPr>
                <w:iCs/>
              </w:rPr>
            </w:pPr>
            <w:r>
              <w:rPr>
                <w:iCs/>
              </w:rPr>
              <w:t xml:space="preserve">Email: </w:t>
            </w:r>
            <w:r>
              <w:fldChar w:fldCharType="begin"/>
            </w:r>
            <w:r>
              <w:instrText xml:space="preserve"> HYPERLINK "mailto:tbtenquirytel.tec@gov.in" </w:instrText>
            </w:r>
            <w:r>
              <w:fldChar w:fldCharType="separate"/>
            </w:r>
            <w:r>
              <w:rPr>
                <w:iCs/>
                <w:color w:val="0000FF"/>
                <w:u w:val="single"/>
              </w:rPr>
              <w:t>tbtenquirytel.tec@gov.in</w:t>
            </w:r>
            <w:r>
              <w:rPr>
                <w:iCs/>
                <w:color w:val="0000FF"/>
                <w:u w:val="single"/>
              </w:rPr>
              <w:fldChar w:fldCharType="end"/>
            </w:r>
          </w:p>
          <w:p w14:paraId="7A90378C">
            <w:pPr>
              <w:rPr>
                <w:iCs/>
              </w:rPr>
            </w:pPr>
            <w:r>
              <w:rPr>
                <w:iCs/>
              </w:rPr>
              <w:t xml:space="preserve">Website: </w:t>
            </w:r>
            <w:r>
              <w:fldChar w:fldCharType="begin"/>
            </w:r>
            <w:r>
              <w:instrText xml:space="preserve"> HYPERLINK "https://www.tec.gov.in" \t "_blank" </w:instrText>
            </w:r>
            <w:r>
              <w:fldChar w:fldCharType="separate"/>
            </w:r>
            <w:r>
              <w:rPr>
                <w:iCs/>
                <w:color w:val="0000FF"/>
                <w:u w:val="single"/>
              </w:rPr>
              <w:t>https://www.tec.gov.in</w:t>
            </w:r>
            <w:r>
              <w:rPr>
                <w:iCs/>
                <w:color w:val="0000FF"/>
                <w:u w:val="single"/>
              </w:rPr>
              <w:fldChar w:fldCharType="end"/>
            </w:r>
          </w:p>
          <w:p w14:paraId="09AFDE50">
            <w:pPr>
              <w:rPr>
                <w:iCs/>
              </w:rPr>
            </w:pPr>
            <w:r>
              <w:rPr>
                <w:iCs/>
              </w:rPr>
              <w:t xml:space="preserve">Email ID of TBT Enquiry Point: </w:t>
            </w:r>
            <w:r>
              <w:fldChar w:fldCharType="begin"/>
            </w:r>
            <w:r>
              <w:instrText xml:space="preserve"> HYPERLINK "mailto:tbtenquirytel.tec@gov.in" </w:instrText>
            </w:r>
            <w:r>
              <w:fldChar w:fldCharType="separate"/>
            </w:r>
            <w:r>
              <w:rPr>
                <w:iCs/>
                <w:color w:val="0000FF"/>
                <w:u w:val="single"/>
              </w:rPr>
              <w:t>tbtenquirytel.tec@gov.in</w:t>
            </w:r>
            <w:r>
              <w:rPr>
                <w:iCs/>
                <w:color w:val="0000FF"/>
                <w:u w:val="single"/>
              </w:rPr>
              <w:fldChar w:fldCharType="end"/>
            </w:r>
          </w:p>
          <w:p w14:paraId="15F225C8">
            <w:pPr>
              <w:pBdr>
                <w:top w:val="none" w:color="auto" w:sz="0" w:space="4"/>
                <w:bottom w:val="none" w:color="auto" w:sz="0" w:space="4"/>
              </w:pBdr>
              <w:rPr>
                <w:bCs/>
              </w:rPr>
            </w:pPr>
            <w:r>
              <w:fldChar w:fldCharType="begin"/>
            </w:r>
            <w:r>
              <w:instrText xml:space="preserve"> HYPERLINK "https://tec.gov.in/pdf/consultations/Draft_Test_Guide_gNodeB_26062025.pdf" \t "_blank" </w:instrText>
            </w:r>
            <w:r>
              <w:fldChar w:fldCharType="separate"/>
            </w:r>
            <w:r>
              <w:rPr>
                <w:iCs/>
                <w:color w:val="0000FF"/>
                <w:u w:val="single"/>
              </w:rPr>
              <w:t>https://tec.gov.in/pdf/consultations/Draft_Test_Guide_gNodeB_26062025.pdf</w:t>
            </w:r>
            <w:r>
              <w:rPr>
                <w:iCs/>
                <w:color w:val="0000FF"/>
                <w:u w:val="single"/>
              </w:rPr>
              <w:fldChar w:fldCharType="end"/>
            </w:r>
          </w:p>
        </w:tc>
      </w:tr>
    </w:tbl>
    <w:p w14:paraId="2F0DB52A"/>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59569">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9099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2738A">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E2B5E">
    <w:pPr>
      <w:pStyle w:val="58"/>
      <w:pBdr>
        <w:bottom w:val="single" w:color="auto" w:sz="4" w:space="1"/>
      </w:pBdr>
      <w:tabs>
        <w:tab w:val="clear" w:pos="4513"/>
        <w:tab w:val="clear" w:pos="9027"/>
      </w:tabs>
      <w:jc w:val="center"/>
    </w:pPr>
    <w:bookmarkStart w:id="9" w:name="spsSymbolHeader"/>
    <w:r>
      <w:t>G/TBT/N/IND/374</w:t>
    </w:r>
    <w:bookmarkEnd w:id="9"/>
  </w:p>
  <w:p w14:paraId="62F2730A">
    <w:pPr>
      <w:pStyle w:val="58"/>
      <w:pBdr>
        <w:bottom w:val="single" w:color="auto" w:sz="4" w:space="1"/>
      </w:pBdr>
      <w:tabs>
        <w:tab w:val="clear" w:pos="4513"/>
        <w:tab w:val="clear" w:pos="9027"/>
      </w:tabs>
      <w:jc w:val="center"/>
    </w:pPr>
  </w:p>
  <w:p w14:paraId="0A3421D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D02514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60034">
    <w:pPr>
      <w:pStyle w:val="58"/>
      <w:pBdr>
        <w:bottom w:val="single" w:color="auto" w:sz="4" w:space="1"/>
      </w:pBdr>
      <w:tabs>
        <w:tab w:val="clear" w:pos="4513"/>
        <w:tab w:val="clear" w:pos="9027"/>
      </w:tabs>
      <w:jc w:val="center"/>
    </w:pPr>
    <w:r>
      <w:t>tbtSymbol</w:t>
    </w:r>
  </w:p>
  <w:p w14:paraId="64226CAE">
    <w:pPr>
      <w:pStyle w:val="58"/>
      <w:pBdr>
        <w:bottom w:val="single" w:color="auto" w:sz="4" w:space="1"/>
      </w:pBdr>
      <w:tabs>
        <w:tab w:val="clear" w:pos="4513"/>
        <w:tab w:val="clear" w:pos="9027"/>
      </w:tabs>
      <w:jc w:val="center"/>
    </w:pPr>
  </w:p>
  <w:p w14:paraId="17B04C58">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16D9ADE">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9E51F8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91CC0D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7F1EC128">
          <w:pPr>
            <w:jc w:val="right"/>
            <w:rPr>
              <w:b/>
              <w:color w:val="FF0000"/>
              <w:szCs w:val="16"/>
            </w:rPr>
          </w:pPr>
        </w:p>
      </w:tc>
    </w:tr>
    <w:bookmarkEnd w:id="0"/>
    <w:tr w14:paraId="46067465">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5F8668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581F7A5">
          <w:pPr>
            <w:jc w:val="right"/>
            <w:rPr>
              <w:b/>
              <w:szCs w:val="16"/>
            </w:rPr>
          </w:pPr>
        </w:p>
      </w:tc>
    </w:tr>
    <w:tr w14:paraId="68564B4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0AC1F69">
          <w:pPr>
            <w:jc w:val="left"/>
            <w:rPr>
              <w:lang w:eastAsia="en-GB"/>
            </w:rPr>
          </w:pPr>
        </w:p>
      </w:tc>
      <w:tc>
        <w:tcPr>
          <w:tcW w:w="5448" w:type="dxa"/>
          <w:gridSpan w:val="2"/>
          <w:shd w:val="clear" w:color="auto" w:fill="FFFFFF"/>
          <w:tcMar>
            <w:left w:w="108" w:type="dxa"/>
            <w:right w:w="108" w:type="dxa"/>
          </w:tcMar>
        </w:tcPr>
        <w:p w14:paraId="663DB504">
          <w:pPr>
            <w:jc w:val="right"/>
            <w:rPr>
              <w:rFonts w:hint="eastAsia" w:eastAsia="宋体"/>
              <w:b/>
              <w:szCs w:val="16"/>
              <w:lang w:eastAsia="zh-CN"/>
            </w:rPr>
          </w:pPr>
          <w:bookmarkStart w:id="1" w:name="bmkSymbols"/>
          <w:r>
            <w:rPr>
              <w:b/>
              <w:szCs w:val="16"/>
            </w:rPr>
            <w:t>G/TBT/N/IND/37</w:t>
          </w:r>
          <w:bookmarkEnd w:id="1"/>
          <w:r>
            <w:rPr>
              <w:rFonts w:hint="eastAsia" w:eastAsia="宋体"/>
              <w:b/>
              <w:szCs w:val="16"/>
              <w:lang w:val="en-US" w:eastAsia="zh-CN"/>
            </w:rPr>
            <w:t>7</w:t>
          </w:r>
        </w:p>
      </w:tc>
    </w:tr>
    <w:tr w14:paraId="3321509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19376AE"/>
      </w:tc>
      <w:tc>
        <w:tcPr>
          <w:tcW w:w="5448" w:type="dxa"/>
          <w:gridSpan w:val="2"/>
          <w:shd w:val="clear" w:color="auto" w:fill="FFFFFF"/>
          <w:tcMar>
            <w:left w:w="108" w:type="dxa"/>
            <w:right w:w="108" w:type="dxa"/>
          </w:tcMar>
          <w:vAlign w:val="center"/>
        </w:tcPr>
        <w:p w14:paraId="213CC369">
          <w:pPr>
            <w:jc w:val="right"/>
            <w:rPr>
              <w:szCs w:val="16"/>
            </w:rPr>
          </w:pPr>
          <w:bookmarkStart w:id="2" w:name="bmkDate"/>
          <w:bookmarkStart w:id="3" w:name="spsDateDistribution"/>
          <w:r>
            <w:rPr>
              <w:szCs w:val="16"/>
            </w:rPr>
            <w:t>10 July 2025</w:t>
          </w:r>
          <w:bookmarkEnd w:id="2"/>
          <w:bookmarkEnd w:id="3"/>
        </w:p>
      </w:tc>
    </w:tr>
    <w:tr w14:paraId="34B27FA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01D623C">
          <w:pPr>
            <w:jc w:val="left"/>
            <w:rPr>
              <w:b/>
            </w:rPr>
          </w:pPr>
          <w:bookmarkStart w:id="4" w:name="bmkSerial"/>
          <w:r>
            <w:rPr>
              <w:b w:val="0"/>
              <w:color w:val="FF0000"/>
            </w:rPr>
            <w:t>(25-</w:t>
          </w:r>
          <w:r>
            <w:rPr>
              <w:rFonts w:hint="eastAsia" w:eastAsia="宋体"/>
              <w:b w:val="0"/>
              <w:color w:val="FF0000"/>
              <w:lang w:val="en-US" w:eastAsia="zh-CN"/>
            </w:rPr>
            <w:t>4473</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24E662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9D6F252">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ED8D395">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F39DCC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61AE03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2E5D"/>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543A9"/>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013D3"/>
    <w:rsid w:val="00711064"/>
    <w:rsid w:val="007141CF"/>
    <w:rsid w:val="00725DF8"/>
    <w:rsid w:val="00730370"/>
    <w:rsid w:val="00736D06"/>
    <w:rsid w:val="00745146"/>
    <w:rsid w:val="00756BA6"/>
    <w:rsid w:val="007577E3"/>
    <w:rsid w:val="00760DB3"/>
    <w:rsid w:val="007624E8"/>
    <w:rsid w:val="00796783"/>
    <w:rsid w:val="007B4DE8"/>
    <w:rsid w:val="007B7B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B7EAC"/>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3C49"/>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11A9"/>
    <w:rsid w:val="00E63AC7"/>
    <w:rsid w:val="00E67CF3"/>
    <w:rsid w:val="00E82AEC"/>
    <w:rsid w:val="00E83AEF"/>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30472A92"/>
    <w:rsid w:val="3ADA1C97"/>
    <w:rsid w:val="5C7D5BB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unhideWhenUsed="0" w:uiPriority="39" w:semiHidden="0" w:name="toc 6"/>
    <w:lsdException w:qFormat="1" w:unhideWhenUsed="0" w:uiPriority="39" w:semiHidden="0" w:name="toc 7"/>
    <w:lsdException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unhideWhenUsed="0" w:uiPriority="49" w:semiHidden="0" w:name="endnote text"/>
    <w:lsdException w:qFormat="1" w:unhideWhenUsed="0" w:uiPriority="39" w:semiHidden="0" w:name="table of authorities"/>
    <w:lsdException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uiPriority="99" w:name="List Continue 2"/>
    <w:lsdException w:qFormat="1" w:uiPriority="99" w:name="List Continue 3"/>
    <w:lsdException w:qFormat="1" w:uiPriority="99" w:name="List Continue 4"/>
    <w:lsdException w:uiPriority="99" w:name="List Continue 5"/>
    <w:lsdException w:uiPriority="99" w:name="Message Header"/>
    <w:lsdException w:qFormat="1" w:unhideWhenUsed="0" w:uiPriority="6" w:semiHidden="0" w:name="Subtitle"/>
    <w:lsdException w:qFormat="1" w:uiPriority="99" w:name="Salutation"/>
    <w:lsdException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uiPriority="99" w:name="Table Classic 4"/>
    <w:lsdException w:uiPriority="99" w:name="Table Colorful 1"/>
    <w:lsdException w:qFormat="1" w:uiPriority="99" w:name="Table Colorful 2"/>
    <w:lsdException w:uiPriority="99" w:name="Table Colorful 3"/>
    <w:lsdException w:qFormat="1" w:uiPriority="99" w:name="Table Columns 1"/>
    <w:lsdException w:uiPriority="99" w:name="Table Columns 2"/>
    <w:lsdException w:qFormat="1" w:uiPriority="99" w:name="Table Columns 3"/>
    <w:lsdException w:qFormat="1" w:uiPriority="99" w:name="Table Columns 4"/>
    <w:lsdException w:qFormat="1" w:uiPriority="99" w:name="Table Columns 5"/>
    <w:lsdException w:uiPriority="99" w:name="Table Grid 1"/>
    <w:lsdException w:qFormat="1" w:uiPriority="99" w:name="Table Grid 2"/>
    <w:lsdException w:qFormat="1" w:uiPriority="99" w:name="Table Grid 3"/>
    <w:lsdException w:qFormat="1" w:uiPriority="99" w:name="Table Grid 4"/>
    <w:lsdException w:qFormat="1" w:uiPriority="99" w:name="Table Grid 5"/>
    <w:lsdException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uiPriority="99" w:name="Table List 4"/>
    <w:lsdException w:qFormat="1" w:uiPriority="99" w:name="Table List 5"/>
    <w:lsdException w:qFormat="1" w:uiPriority="99" w:name="Table List 6"/>
    <w:lsdException w:qFormat="1" w:uiPriority="99" w:name="Table List 7"/>
    <w:lsdException w:uiPriority="99" w:name="Table List 8"/>
    <w:lsdException w:qFormat="1" w:uiPriority="99" w:name="Table 3D effects 1"/>
    <w:lsdException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unhideWhenUsed="0" w:uiPriority="60" w:semiHidden="0" w:name="Light Shading Accent 1"/>
    <w:lsdException w:qFormat="1" w:unhideWhenUsed="0" w:uiPriority="61" w:semiHidden="0" w:name="Light List Accent 1"/>
    <w:lsdException w:qFormat="1" w:unhideWhenUsed="0" w:uiPriority="62" w:semiHidden="0" w:name="Light Grid Accent 1"/>
    <w:lsdException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unhideWhenUsed="0" w:uiPriority="62" w:semiHidden="0" w:name="Light Grid Accent 2"/>
    <w:lsdException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072FC-2FE7-4A2B-84FC-6EFB555B66CA}">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394</Words>
  <Characters>2546</Characters>
  <Lines>75</Lines>
  <Paragraphs>50</Paragraphs>
  <TotalTime>0</TotalTime>
  <ScaleCrop>false</ScaleCrop>
  <LinksUpToDate>false</LinksUpToDate>
  <CharactersWithSpaces>2898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2025-06-16T14:52:00Z</dcterms:created>
  <dc:description>LDIMD - DTU</dc:description>
  <dcterms:modified xsi:type="dcterms:W3CDTF">2025-07-10T14:44:21Z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E7AFFAC4AD2243A19DF94ED05EF3C7D0_12</vt:lpwstr>
  </property>
</Properties>
</file>