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51B284">
      <w:pPr>
        <w:pStyle w:val="84"/>
        <w:rPr>
          <w:caps w:val="0"/>
          <w:kern w:val="0"/>
        </w:rPr>
      </w:pPr>
      <w:r>
        <w:rPr>
          <w:caps w:val="0"/>
          <w:kern w:val="0"/>
        </w:rPr>
        <w:t>NOTIFICACIÓN</w:t>
      </w:r>
    </w:p>
    <w:p w14:paraId="4E3A69C3">
      <w:pPr>
        <w:jc w:val="center"/>
      </w:pPr>
      <w:r>
        <w:t>Se da traslado de la notificación siguiente de conformidad con el artículo 10.6.</w:t>
      </w:r>
    </w:p>
    <w:p w14:paraId="31F848C4"/>
    <w:tbl>
      <w:tblPr>
        <w:tblStyle w:val="88"/>
        <w:tblW w:w="5000" w:type="pct"/>
        <w:tblInd w:w="0" w:type="dxa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6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8527"/>
      </w:tblGrid>
      <w:tr w14:paraId="4E6095E2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bottom w:val="single" w:color="auto" w:sz="6" w:space="0"/>
            </w:tcBorders>
            <w:shd w:val="clear" w:color="auto" w:fill="auto"/>
          </w:tcPr>
          <w:p w14:paraId="1D0C4266">
            <w:pPr>
              <w:spacing w:before="120" w:after="120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8524" w:type="dxa"/>
            <w:tcBorders>
              <w:bottom w:val="single" w:color="auto" w:sz="6" w:space="0"/>
            </w:tcBorders>
            <w:shd w:val="clear" w:color="auto" w:fill="auto"/>
          </w:tcPr>
          <w:p w14:paraId="7A5C098F">
            <w:pPr>
              <w:spacing w:before="120" w:after="120"/>
            </w:pPr>
            <w:r>
              <w:rPr>
                <w:b/>
              </w:rPr>
              <w:t>Miembro que notifica:</w:t>
            </w:r>
            <w:r>
              <w:t xml:space="preserve"> </w:t>
            </w:r>
            <w:r>
              <w:rPr>
                <w:u w:val="single"/>
              </w:rPr>
              <w:t>CHILE</w:t>
            </w:r>
          </w:p>
          <w:p w14:paraId="37E7B03B">
            <w:pPr>
              <w:spacing w:after="120"/>
            </w:pPr>
            <w:r>
              <w:rPr>
                <w:b/>
              </w:rPr>
              <w:t>Si procede, nombre del gobierno local de que se trate (artículos 3.2 y 7.2):</w:t>
            </w:r>
            <w:r>
              <w:t xml:space="preserve"> </w:t>
            </w:r>
          </w:p>
        </w:tc>
      </w:tr>
      <w:tr w14:paraId="5357909A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A62DFC2">
            <w:pPr>
              <w:spacing w:before="120" w:after="120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2EFB74">
            <w:pPr>
              <w:spacing w:before="120" w:after="120"/>
              <w:rPr>
                <w:bCs/>
              </w:rPr>
            </w:pPr>
            <w:r>
              <w:rPr>
                <w:b/>
              </w:rPr>
              <w:t>Organismo responsable:</w:t>
            </w:r>
            <w:r>
              <w:t xml:space="preserve"> </w:t>
            </w:r>
          </w:p>
          <w:p w14:paraId="36F4444C">
            <w:pPr>
              <w:spacing w:after="120"/>
            </w:pPr>
            <w:r>
              <w:t>Comisión Nacional de Energía (CNE)</w:t>
            </w:r>
          </w:p>
          <w:p w14:paraId="4A1CF108">
            <w:pPr>
              <w:spacing w:after="120"/>
            </w:pPr>
            <w:r>
              <w:rPr>
                <w:b/>
              </w:rPr>
              <w:t>Nombre y dirección (incluidos los números de teléfono y de fax, así como las direcciones de correo electrónico y sitios web, en su caso) del organismo o autoridad encargado de la tramitación de observaciones sobre la notificación, en caso de que se trate de un organismo o autoridad diferente:</w:t>
            </w:r>
            <w:r>
              <w:t xml:space="preserve"> </w:t>
            </w:r>
          </w:p>
        </w:tc>
      </w:tr>
      <w:tr w14:paraId="010F3B9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15355D6">
            <w:pPr>
              <w:spacing w:before="120" w:after="120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510D02D">
            <w:pPr>
              <w:spacing w:before="120" w:after="120"/>
            </w:pPr>
            <w:r>
              <w:rPr>
                <w:b/>
              </w:rPr>
              <w:t>Notificación hecha en virtud del artículo 2.9.2 [X], 2.10.1 [ ], 5.6.2 [], 5.7.1 [ ], 3.2 [ ], 7.2 [ ], o en virtud de:</w:t>
            </w:r>
            <w:r>
              <w:t xml:space="preserve"> </w:t>
            </w:r>
          </w:p>
        </w:tc>
      </w:tr>
      <w:tr w14:paraId="68A3B484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06E099D">
            <w:pPr>
              <w:spacing w:before="120" w:after="120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873AC3E">
            <w:pPr>
              <w:spacing w:before="120" w:after="120"/>
            </w:pPr>
            <w:r>
              <w:rPr>
                <w:b/>
              </w:rPr>
              <w:t>Productos abarcados (partida del SA o de la NCCA cuando corresponda; en otro caso partida del arancel nacional. Podrá indicarse además, cuando proceda, el número de partida de la ICS):</w:t>
            </w:r>
            <w:r>
              <w:t xml:space="preserve"> Instalaciones Eléctricas del Sistema Interconectado, convertidor formador de red, convertidor seguidor de red y sistema de almacenamiento de energía.</w:t>
            </w:r>
          </w:p>
        </w:tc>
      </w:tr>
      <w:tr w14:paraId="367F4C1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B511EAB">
            <w:pPr>
              <w:spacing w:before="120" w:after="120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090B644B">
            <w:pPr>
              <w:spacing w:before="120" w:after="120"/>
            </w:pPr>
            <w:r>
              <w:rPr>
                <w:b/>
              </w:rPr>
              <w:t>Título, número de páginas e idioma(s) del documento notificado:</w:t>
            </w:r>
            <w:r>
              <w:t xml:space="preserve"> Norma técnica de seguridad y calidad de servicio del sistema eléctrico nacional interconectado y sus anexos.; (17 página(s), en inglés), (29 página(s), en español), (163 página(s), en español)</w:t>
            </w:r>
          </w:p>
          <w:p w14:paraId="1D5AFFC1">
            <w:pPr>
              <w:spacing w:before="120" w:after="120"/>
            </w:pPr>
          </w:p>
        </w:tc>
      </w:tr>
      <w:tr w14:paraId="1DD0CB4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C97B3A0">
            <w:pPr>
              <w:spacing w:before="120" w:after="120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1E80041">
            <w:pPr>
              <w:spacing w:before="120" w:after="120"/>
            </w:pPr>
            <w:r>
              <w:rPr>
                <w:b/>
              </w:rPr>
              <w:t>Descripción del contenido:</w:t>
            </w:r>
            <w:r>
              <w:t xml:space="preserve"> Según lo establecido en la Ley General de Servicios Eléctricos, en adelante La Ley, y su reglamentación vigente, el objetivo general de la presente Norma Técnica es establecer las exigencias de Seguridad y Calidad de Servicio de los sistemas interconectados. Bajo el contexto de una creciente incorporación de recursos energéticos en base a convertidores al Sistema Eléctrico Nacional, así como la paulatina salida de centrales convencionales han llevado a la matriz energética chilena hacia una etapa de transición, lo que plantea nuevos desafíos para mantener un nivel de seguridad y calidad de servicio. Dado lo anterior se incorporan definiciones asociadas a conceptos de robustez y fortaleza del sistema, junto a una metodología para la evaluación de dichos parámetros a nivel del sistema. Junto a lo anterior se incorporan nuevos requisitos mínimos de diseño para instalaciones basadas en convertidores, diferenciando entre aquellos con capacidad de Grid Forming y Grid Following. </w:t>
            </w:r>
          </w:p>
        </w:tc>
      </w:tr>
      <w:tr w14:paraId="7019366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136B16">
            <w:pPr>
              <w:spacing w:before="120" w:after="120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A001457">
            <w:pPr>
              <w:spacing w:before="120" w:after="120"/>
            </w:pPr>
            <w:r>
              <w:rPr>
                <w:b/>
              </w:rPr>
              <w:t>Objetivo y razón de ser, incluida, cuando proceda, la naturaleza de los problemas urgentes:</w:t>
            </w:r>
            <w:r>
              <w:t xml:space="preserve"> Preservar la seguridad y calidad del servicio en el sistema eléctrico.; Protección de la salud o seguridad humanas</w:t>
            </w:r>
          </w:p>
        </w:tc>
      </w:tr>
      <w:tr w14:paraId="5BCBBB8B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249F84C">
            <w:pPr>
              <w:spacing w:before="120" w:after="120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AC74976">
            <w:pPr>
              <w:spacing w:before="120" w:after="120"/>
            </w:pPr>
            <w:r>
              <w:rPr>
                <w:b/>
              </w:rPr>
              <w:t>Documentos pertinentes:</w:t>
            </w:r>
            <w:r>
              <w:t xml:space="preserve"> </w:t>
            </w:r>
          </w:p>
          <w:p w14:paraId="5FC2AFA4">
            <w:pPr>
              <w:numPr>
                <w:ilvl w:val="0"/>
                <w:numId w:val="7"/>
              </w:numPr>
              <w:spacing w:before="120" w:after="120"/>
            </w:pPr>
            <w:r>
              <w:t>Decreto con Fuerza de Ley N° 4/20.018 del 12 de mayo de 20</w:t>
            </w:r>
            <w:bookmarkStart w:id="10" w:name="_GoBack"/>
            <w:bookmarkEnd w:id="10"/>
            <w:r>
              <w:t>06 que fija el Texto Refundido, Coordinado y Sistematizado del Decreto con Fuerza de Ley N° 1, de Minería, de 1982, Ley General de Servicios Eléctricos, en materia de Energía Eléctrica.</w:t>
            </w:r>
          </w:p>
          <w:p w14:paraId="4AD91459">
            <w:pPr>
              <w:numPr>
                <w:ilvl w:val="0"/>
                <w:numId w:val="7"/>
              </w:numPr>
              <w:spacing w:before="120" w:after="120"/>
            </w:pPr>
            <w:r>
              <w:t>Decreto Supremo 125 del 19 de diciembre de 2017, que aprueba reglamento de la coordinación y operación del sistema eléctrico nacional.</w:t>
            </w:r>
          </w:p>
          <w:p w14:paraId="13E5B2CC">
            <w:pPr>
              <w:numPr>
                <w:ilvl w:val="0"/>
                <w:numId w:val="7"/>
              </w:numPr>
              <w:spacing w:before="120" w:after="120"/>
            </w:pPr>
            <w:r>
              <w:t>Norma Técnica de Servicios Complementarios.</w:t>
            </w:r>
          </w:p>
          <w:p w14:paraId="0DD8A064">
            <w:pPr>
              <w:numPr>
                <w:ilvl w:val="0"/>
                <w:numId w:val="7"/>
              </w:numPr>
              <w:spacing w:before="120" w:after="120"/>
            </w:pPr>
            <w:r>
              <w:t>Norma IEC 60909-0:2016.</w:t>
            </w:r>
          </w:p>
        </w:tc>
      </w:tr>
      <w:tr w14:paraId="00B83A61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1E6B384">
            <w:pPr>
              <w:spacing w:before="120" w:after="120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A8197A1">
            <w:pPr>
              <w:spacing w:before="120" w:after="120"/>
              <w:rPr>
                <w:rFonts w:hint="eastAsia" w:eastAsia="宋体"/>
                <w:bCs/>
                <w:lang w:eastAsia="zh-CN"/>
              </w:rPr>
            </w:pPr>
            <w:r>
              <w:rPr>
                <w:b/>
              </w:rPr>
              <w:t>Fecha propuesta de adopción:</w:t>
            </w:r>
            <w:r>
              <w:t xml:space="preserve"> </w:t>
            </w:r>
            <w:r>
              <w:rPr>
                <w:rFonts w:hint="eastAsia" w:eastAsia="宋体"/>
                <w:lang w:val="en-US" w:eastAsia="zh-CN"/>
              </w:rPr>
              <w:t>-</w:t>
            </w:r>
          </w:p>
          <w:p w14:paraId="58A30308">
            <w:pPr>
              <w:spacing w:after="120"/>
              <w:rPr>
                <w:rFonts w:hint="eastAsia" w:eastAsia="宋体"/>
                <w:b/>
                <w:lang w:eastAsia="zh-CN"/>
              </w:rPr>
            </w:pPr>
            <w:r>
              <w:rPr>
                <w:b/>
              </w:rPr>
              <w:t>Fecha propuesta de entrada en vigor:</w:t>
            </w:r>
            <w:r>
              <w:t xml:space="preserve"> </w:t>
            </w:r>
            <w:r>
              <w:rPr>
                <w:rFonts w:hint="eastAsia" w:eastAsia="宋体"/>
                <w:lang w:val="en-US" w:eastAsia="zh-CN"/>
              </w:rPr>
              <w:t>-</w:t>
            </w:r>
          </w:p>
        </w:tc>
      </w:tr>
      <w:tr w14:paraId="0426CF0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6A44101">
            <w:pPr>
              <w:spacing w:before="120" w:after="120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65E8BD2">
            <w:pPr>
              <w:spacing w:before="120" w:after="120"/>
              <w:rPr>
                <w:rFonts w:hint="eastAsia" w:eastAsia="宋体"/>
                <w:lang w:eastAsia="zh-CN"/>
              </w:rPr>
            </w:pPr>
            <w:r>
              <w:rPr>
                <w:b/>
              </w:rPr>
              <w:t>Fecha límite para la presentación de observaciones:</w:t>
            </w:r>
            <w:r>
              <w:t xml:space="preserve"> 8 de septiembre de 2025</w:t>
            </w:r>
            <w:r>
              <w:rPr>
                <w:rFonts w:hint="eastAsia" w:eastAsia="宋体"/>
                <w:lang w:eastAsia="zh-CN"/>
              </w:rPr>
              <w:t>，</w:t>
            </w:r>
          </w:p>
          <w:p w14:paraId="3A911472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rFonts w:hint="eastAsia" w:eastAsia="宋体"/>
                <w:lang w:eastAsia="zh-CN"/>
              </w:rPr>
            </w:pPr>
            <w:r>
              <w:rPr>
                <w:b/>
              </w:rPr>
              <w:t>[X] 60 days from notification</w:t>
            </w:r>
          </w:p>
        </w:tc>
      </w:tr>
      <w:tr w14:paraId="511E7B2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</w:tcBorders>
            <w:shd w:val="clear" w:color="auto" w:fill="auto"/>
          </w:tcPr>
          <w:p w14:paraId="5FE13448">
            <w:pPr>
              <w:keepNext/>
              <w:keepLines/>
              <w:spacing w:before="120" w:after="120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8524" w:type="dxa"/>
            <w:tcBorders>
              <w:top w:val="single" w:color="auto" w:sz="6" w:space="0"/>
            </w:tcBorders>
            <w:shd w:val="clear" w:color="auto" w:fill="auto"/>
          </w:tcPr>
          <w:p w14:paraId="5D9F87D8">
            <w:pPr>
              <w:keepNext/>
              <w:keepLines/>
              <w:spacing w:before="120" w:after="120"/>
            </w:pPr>
            <w:r>
              <w:rPr>
                <w:b/>
              </w:rPr>
              <w:t>Textos disponibles en: Servicio nacional de información [X], o dirección, números de teléfono y de fax y direcciones de correo electrónico y sitios web, en su caso, de otra institución:</w:t>
            </w:r>
            <w:r>
              <w:t xml:space="preserve"> </w:t>
            </w:r>
          </w:p>
          <w:p w14:paraId="5C367C78">
            <w:pPr>
              <w:rPr>
                <w:bCs/>
              </w:rPr>
            </w:pPr>
            <w:r>
              <w:rPr>
                <w:bCs/>
              </w:rPr>
              <w:t>(a) In relation to Technical Regulations (Article 10.1):</w:t>
            </w:r>
          </w:p>
          <w:p w14:paraId="3151EE52">
            <w:pPr>
              <w:rPr>
                <w:bCs/>
              </w:rPr>
            </w:pPr>
            <w:r>
              <w:rPr>
                <w:bCs/>
              </w:rPr>
              <w:t>Ministerio de Relaciones Exteriores</w:t>
            </w:r>
          </w:p>
          <w:p w14:paraId="2F309AC1">
            <w:pPr>
              <w:rPr>
                <w:bCs/>
              </w:rPr>
            </w:pPr>
            <w:r>
              <w:rPr>
                <w:bCs/>
              </w:rPr>
              <w:t>Subsecretaría de Relaciones Económicas Internacionales (SUBREI)</w:t>
            </w:r>
          </w:p>
          <w:p w14:paraId="76ADA538">
            <w:pPr>
              <w:rPr>
                <w:bCs/>
              </w:rPr>
            </w:pPr>
            <w:r>
              <w:rPr>
                <w:bCs/>
              </w:rPr>
              <w:t>Contact: TBT Sub-Department</w:t>
            </w:r>
          </w:p>
          <w:p w14:paraId="7EA83DA4">
            <w:pPr>
              <w:rPr>
                <w:bCs/>
              </w:rPr>
            </w:pPr>
            <w:r>
              <w:rPr>
                <w:bCs/>
              </w:rPr>
              <w:t>Bombero Salas 1345</w:t>
            </w:r>
          </w:p>
          <w:p w14:paraId="1751B6CA">
            <w:pPr>
              <w:rPr>
                <w:bCs/>
              </w:rPr>
            </w:pPr>
            <w:r>
              <w:rPr>
                <w:bCs/>
              </w:rPr>
              <w:t>Piso 11</w:t>
            </w:r>
          </w:p>
          <w:p w14:paraId="34DE20C0">
            <w:pPr>
              <w:rPr>
                <w:bCs/>
              </w:rPr>
            </w:pPr>
            <w:r>
              <w:rPr>
                <w:bCs/>
              </w:rPr>
              <w:t>Santiago</w:t>
            </w:r>
          </w:p>
          <w:p w14:paraId="489B3686">
            <w:pPr>
              <w:rPr>
                <w:bCs/>
              </w:rPr>
            </w:pPr>
            <w:r>
              <w:rPr>
                <w:bCs/>
              </w:rPr>
              <w:t>Tel: +(56 2) 2827 5250</w:t>
            </w:r>
          </w:p>
          <w:p w14:paraId="0587852E">
            <w:pPr>
              <w:rPr>
                <w:bCs/>
              </w:rPr>
            </w:pPr>
            <w:r>
              <w:rPr>
                <w:bCs/>
              </w:rPr>
              <w:t>Fax: +(56 2) 380 9494</w:t>
            </w:r>
          </w:p>
          <w:p w14:paraId="3B0CE8AA">
            <w:pPr>
              <w:rPr>
                <w:bCs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"mailto:tbt_chile@subrei.gob.cl"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tbt_chile@subrei.gob.cl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79468903">
            <w:pPr>
              <w:rPr>
                <w:bCs/>
              </w:rPr>
            </w:pPr>
            <w:r>
              <w:rPr>
                <w:bCs/>
              </w:rPr>
              <w:t>(b) In relation to Standards (Article 10.3):</w:t>
            </w:r>
          </w:p>
          <w:p w14:paraId="22032E54">
            <w:pPr>
              <w:rPr>
                <w:bCs/>
              </w:rPr>
            </w:pPr>
            <w:r>
              <w:rPr>
                <w:bCs/>
              </w:rPr>
              <w:t>Instituto Nacional de Normalización</w:t>
            </w:r>
          </w:p>
          <w:p w14:paraId="6F151844">
            <w:pPr>
              <w:rPr>
                <w:bCs/>
              </w:rPr>
            </w:pPr>
            <w:r>
              <w:rPr>
                <w:bCs/>
              </w:rPr>
              <w:t>Alameda 1449 Torre 7 Piso 16</w:t>
            </w:r>
          </w:p>
          <w:p w14:paraId="1750DB0C">
            <w:pPr>
              <w:rPr>
                <w:bCs/>
              </w:rPr>
            </w:pPr>
            <w:r>
              <w:rPr>
                <w:bCs/>
              </w:rPr>
              <w:t>Santiago</w:t>
            </w:r>
          </w:p>
          <w:p w14:paraId="13F01608">
            <w:pPr>
              <w:rPr>
                <w:bCs/>
              </w:rPr>
            </w:pPr>
            <w:r>
              <w:rPr>
                <w:bCs/>
              </w:rPr>
              <w:t>Tel: +(56 2) 2445 8000</w:t>
            </w:r>
          </w:p>
          <w:p w14:paraId="7C89ECFF">
            <w:pPr>
              <w:rPr>
                <w:bCs/>
              </w:rPr>
            </w:pPr>
            <w:r>
              <w:rPr>
                <w:bCs/>
              </w:rPr>
              <w:t>Fax: +(56 2) 2441 0427</w:t>
            </w:r>
          </w:p>
          <w:p w14:paraId="61001796">
            <w:pPr>
              <w:keepNext/>
              <w:keepLines/>
              <w:pBdr>
                <w:top w:val="none" w:color="auto" w:sz="0" w:space="4"/>
              </w:pBdr>
              <w:spacing w:after="120"/>
              <w:rPr>
                <w:bCs/>
                <w:color w:val="0000FF"/>
                <w:u w:val="single"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"mailto:info@inn.cl"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info@inn.cl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4E8E12CB">
            <w:pPr>
              <w:keepNext/>
              <w:keepLines/>
              <w:pBdr>
                <w:top w:val="none" w:color="auto" w:sz="0" w:space="4"/>
              </w:pBdr>
              <w:spacing w:after="120"/>
              <w:rPr>
                <w:bCs/>
                <w:color w:val="0000FF"/>
                <w:u w:val="single"/>
              </w:rPr>
            </w:pPr>
          </w:p>
          <w:p w14:paraId="337392BD">
            <w:pPr>
              <w:pBdr>
                <w:top w:val="none" w:color="auto" w:sz="0" w:space="4"/>
              </w:pBdr>
              <w:rPr>
                <w:bCs/>
              </w:rPr>
            </w:pPr>
            <w:r>
              <w:fldChar w:fldCharType="begin"/>
            </w:r>
            <w:r>
              <w:instrText xml:space="preserve"> HYPERLINK "https://members.wto.org/crnattachments/2025/TBT/CHL/25_04572_00_s.pdf"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https://members.wto.org/crnattachments/2025/TBT/CHL/25_04572_00_s.pdf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73D11AFF">
            <w:pPr>
              <w:rPr>
                <w:bCs/>
              </w:rPr>
            </w:pPr>
            <w:r>
              <w:fldChar w:fldCharType="begin"/>
            </w:r>
            <w:r>
              <w:instrText xml:space="preserve"> HYPERLINK "https://members.wto.org/crnattachments/2025/TBT/CHL/25_04572_01_s.pdf"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https://members.wto.org/crnattachments/2025/TBT/CHL/25_04572_01_s.pdf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3805ADA3">
            <w:pPr>
              <w:pBdr>
                <w:bottom w:val="none" w:color="auto" w:sz="0" w:space="4"/>
              </w:pBdr>
              <w:rPr>
                <w:bCs/>
              </w:rPr>
            </w:pPr>
            <w:r>
              <w:fldChar w:fldCharType="begin"/>
            </w:r>
            <w:r>
              <w:instrText xml:space="preserve"> HYPERLINK "https://members.wto.org/crnattachments/2025/TBT/CHL/25_04572_02_s.pdf"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https://members.wto.org/crnattachments/2025/TBT/CHL/25_04572_02_s.pdf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3D15482C">
            <w:pPr>
              <w:keepNext/>
              <w:keepLines/>
              <w:pBdr>
                <w:top w:val="none" w:color="auto" w:sz="0" w:space="4"/>
              </w:pBdr>
              <w:spacing w:after="120"/>
            </w:pPr>
            <w:r>
              <w:fldChar w:fldCharType="begin"/>
            </w:r>
            <w:r>
              <w:instrText xml:space="preserve"> HYPERLINK "https://www.cne.cl/normativas/electrica/consulta-publica/"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https://www.cne.cl/normativas/electrica/consulta-publica/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</w:tc>
      </w:tr>
    </w:tbl>
    <w:p w14:paraId="19684025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701" w:right="1440" w:bottom="1440" w:left="1440" w:header="720" w:footer="720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CE1553">
    <w:pPr>
      <w:pStyle w:val="56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3F9F1B">
    <w:pPr>
      <w:pStyle w:val="56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B94452"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B93769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  <w:rPr>
        <w:rFonts w:hint="default" w:eastAsia="宋体"/>
        <w:lang w:val="en-US" w:eastAsia="zh-CN"/>
      </w:rPr>
    </w:pPr>
    <w:bookmarkStart w:id="9" w:name="spsSymbolHeader"/>
    <w:r>
      <w:t>G/TBT/N/CHL/7</w:t>
    </w:r>
    <w:bookmarkEnd w:id="9"/>
    <w:r>
      <w:rPr>
        <w:rFonts w:hint="eastAsia" w:eastAsia="宋体"/>
        <w:lang w:val="en-US" w:eastAsia="zh-CN"/>
      </w:rPr>
      <w:t>42</w:t>
    </w:r>
  </w:p>
  <w:p w14:paraId="678F6646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03536EF0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  <w:r>
      <w:t xml:space="preserve"> -</w:t>
    </w:r>
  </w:p>
  <w:p w14:paraId="32D3A90E">
    <w:pPr>
      <w:pStyle w:val="58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549009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>tbtSymbol</w:t>
    </w:r>
  </w:p>
  <w:p w14:paraId="6B26AFB0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462EEE0B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-</w:t>
    </w:r>
  </w:p>
  <w:p w14:paraId="116F069F">
    <w:pPr>
      <w:pStyle w:val="58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88"/>
      <w:tblW w:w="0" w:type="auto"/>
      <w:jc w:val="center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3818"/>
      <w:gridCol w:w="2141"/>
      <w:gridCol w:w="3283"/>
    </w:tblGrid>
    <w:tr w14:paraId="6D650BEA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F96B152">
          <w:pPr>
            <w:rPr>
              <w:szCs w:val="18"/>
              <w:lang w:eastAsia="en-GB"/>
            </w:rPr>
          </w:pPr>
          <w:bookmarkStart w:id="0" w:name="bmkRestricted" w:colFirst="1" w:colLast="1"/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31D7D85">
          <w:pPr>
            <w:jc w:val="right"/>
            <w:rPr>
              <w:b/>
              <w:color w:val="FF0000"/>
              <w:szCs w:val="18"/>
            </w:rPr>
          </w:pPr>
        </w:p>
      </w:tc>
    </w:tr>
    <w:bookmarkEnd w:id="0"/>
    <w:tr w14:paraId="04619C7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13" w:hRule="atLeast"/>
        <w:jc w:val="center"/>
      </w:trPr>
      <w:tc>
        <w:tcPr>
          <w:tcW w:w="3818" w:type="dxa"/>
          <w:vMerge w:val="restart"/>
          <w:shd w:val="clear" w:color="auto" w:fill="FFFFFF"/>
        </w:tcPr>
        <w:p w14:paraId="5886FD7A">
          <w:pPr>
            <w:jc w:val="left"/>
            <w:rPr>
              <w:szCs w:val="18"/>
            </w:rPr>
          </w:pPr>
          <w:r>
            <w:rPr>
              <w:szCs w:val="18"/>
              <w:lang w:eastAsia="en-GB"/>
            </w:rPr>
            <w:drawing>
              <wp:inline distT="0" distB="0" distL="0" distR="0">
                <wp:extent cx="240157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157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4DB719B2">
          <w:pPr>
            <w:jc w:val="right"/>
            <w:rPr>
              <w:b/>
              <w:szCs w:val="18"/>
            </w:rPr>
          </w:pPr>
        </w:p>
      </w:tc>
    </w:tr>
    <w:tr w14:paraId="0FC51FC2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868" w:hRule="atLeast"/>
        <w:jc w:val="center"/>
      </w:trPr>
      <w:tc>
        <w:tcPr>
          <w:tcW w:w="3818" w:type="dxa"/>
          <w:vMerge w:val="continue"/>
          <w:vAlign w:val="center"/>
        </w:tcPr>
        <w:p w14:paraId="2FBCD3DB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7A1842BC">
          <w:pPr>
            <w:jc w:val="right"/>
            <w:rPr>
              <w:rFonts w:hint="default" w:eastAsia="宋体"/>
              <w:b/>
              <w:szCs w:val="18"/>
              <w:lang w:val="en-US" w:eastAsia="zh-CN"/>
            </w:rPr>
          </w:pPr>
          <w:bookmarkStart w:id="1" w:name="bmkSymbols"/>
          <w:r>
            <w:rPr>
              <w:b/>
              <w:szCs w:val="18"/>
            </w:rPr>
            <w:t>G/TBT/N/CHL/7</w:t>
          </w:r>
          <w:bookmarkEnd w:id="1"/>
          <w:r>
            <w:rPr>
              <w:rFonts w:hint="eastAsia" w:eastAsia="宋体"/>
              <w:b/>
              <w:szCs w:val="18"/>
              <w:lang w:val="en-US" w:eastAsia="zh-CN"/>
            </w:rPr>
            <w:t>42</w:t>
          </w:r>
        </w:p>
      </w:tc>
    </w:tr>
    <w:tr w14:paraId="2C0D33BE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vMerge w:val="continue"/>
          <w:vAlign w:val="center"/>
        </w:tcPr>
        <w:p w14:paraId="186019E4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9CDED16">
          <w:pPr>
            <w:jc w:val="right"/>
            <w:rPr>
              <w:szCs w:val="18"/>
            </w:rPr>
          </w:pPr>
          <w:bookmarkStart w:id="2" w:name="spsDateDistribution"/>
          <w:bookmarkStart w:id="3" w:name="bmkDate"/>
          <w:r>
            <w:rPr>
              <w:szCs w:val="18"/>
            </w:rPr>
            <w:t>10 de julio de 2025</w:t>
          </w:r>
          <w:bookmarkEnd w:id="2"/>
          <w:bookmarkEnd w:id="3"/>
        </w:p>
      </w:tc>
    </w:tr>
    <w:tr w14:paraId="68F67FC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412" w:hRule="atLeast"/>
        <w:jc w:val="center"/>
      </w:trPr>
      <w:tc>
        <w:tcPr>
          <w:tcW w:w="5959" w:type="dxa"/>
          <w:gridSpan w:val="2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186D632">
          <w:pPr>
            <w:jc w:val="left"/>
            <w:rPr>
              <w:b/>
              <w:szCs w:val="18"/>
            </w:rPr>
          </w:pPr>
          <w:bookmarkStart w:id="4" w:name="bmkSerial"/>
          <w:r>
            <w:rPr>
              <w:b w:val="0"/>
              <w:color w:val="FF0000"/>
            </w:rPr>
            <w:t>(25-</w:t>
          </w:r>
          <w:r>
            <w:rPr>
              <w:rFonts w:hint="eastAsia" w:eastAsia="宋体"/>
              <w:b w:val="0"/>
              <w:color w:val="FF0000"/>
              <w:lang w:val="en-US" w:eastAsia="zh-CN"/>
            </w:rPr>
            <w:t>4476</w:t>
          </w:r>
          <w:r>
            <w:rPr>
              <w:b w:val="0"/>
              <w:color w:val="FF0000"/>
            </w:rPr>
            <w:t>)</w:t>
          </w:r>
          <w:bookmarkEnd w:id="4"/>
        </w:p>
      </w:tc>
      <w:tc>
        <w:tcPr>
          <w:tcW w:w="3283" w:type="dxa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CD3EB4A">
          <w:pPr>
            <w:jc w:val="right"/>
            <w:rPr>
              <w:szCs w:val="18"/>
            </w:rPr>
          </w:pPr>
          <w:bookmarkStart w:id="5" w:name="bmkTotPages"/>
          <w:r>
            <w:rPr>
              <w:bCs/>
              <w:szCs w:val="18"/>
            </w:rPr>
            <w:t xml:space="preserve">Página: 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PAGE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1</w:t>
          </w:r>
          <w:r>
            <w:rPr>
              <w:szCs w:val="18"/>
            </w:rPr>
            <w:fldChar w:fldCharType="end"/>
          </w:r>
          <w:r>
            <w:rPr>
              <w:bCs/>
              <w:szCs w:val="18"/>
            </w:rPr>
            <w:t>/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NUMPAGES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2</w:t>
          </w:r>
          <w:r>
            <w:rPr>
              <w:szCs w:val="18"/>
            </w:rPr>
            <w:fldChar w:fldCharType="end"/>
          </w:r>
          <w:bookmarkEnd w:id="5"/>
        </w:p>
      </w:tc>
    </w:tr>
    <w:tr w14:paraId="74D5242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5959" w:type="dxa"/>
          <w:gridSpan w:val="2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38FCAFB">
          <w:pPr>
            <w:jc w:val="left"/>
            <w:rPr>
              <w:szCs w:val="18"/>
            </w:rPr>
          </w:pPr>
          <w:bookmarkStart w:id="6" w:name="bmkCommittee"/>
          <w:r>
            <w:rPr>
              <w:b/>
              <w:szCs w:val="18"/>
            </w:rPr>
            <w:t>Comité de Obstáculos Técnicos al Comercio</w:t>
          </w:r>
          <w:bookmarkEnd w:id="6"/>
        </w:p>
      </w:tc>
      <w:tc>
        <w:tcPr>
          <w:tcW w:w="3283" w:type="dxa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E6ADE0B">
          <w:pPr>
            <w:jc w:val="right"/>
            <w:rPr>
              <w:bCs/>
              <w:szCs w:val="18"/>
            </w:rPr>
          </w:pPr>
          <w:bookmarkStart w:id="7" w:name="bmkLanguage"/>
          <w:r>
            <w:rPr>
              <w:bCs/>
              <w:szCs w:val="18"/>
            </w:rPr>
            <w:t xml:space="preserve">Original: </w:t>
          </w:r>
          <w:bookmarkStart w:id="8" w:name="spsOriginalLanguage"/>
          <w:r>
            <w:rPr>
              <w:bCs/>
              <w:szCs w:val="18"/>
            </w:rPr>
            <w:t>español</w:t>
          </w:r>
          <w:bookmarkEnd w:id="7"/>
          <w:bookmarkEnd w:id="8"/>
        </w:p>
      </w:tc>
    </w:tr>
  </w:tbl>
  <w:p w14:paraId="2FDA174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multilevel"/>
    <w:tmpl w:val="FFFFFF7C"/>
    <w:lvl w:ilvl="0" w:tentative="0">
      <w:start w:val="1"/>
      <w:numFmt w:val="decimal"/>
      <w:pStyle w:val="25"/>
      <w:lvlText w:val=""/>
      <w:lvlJc w:val="left"/>
      <w:pPr>
        <w:tabs>
          <w:tab w:val="left" w:pos="567"/>
        </w:tabs>
        <w:ind w:left="567" w:hanging="567"/>
      </w:pPr>
      <w:rPr>
        <w:rFonts w:hint="default" w:ascii="Symbol" w:hAnsi="Symbol"/>
      </w:rPr>
    </w:lvl>
    <w:lvl w:ilvl="1" w:tentative="0">
      <w:start w:val="1"/>
      <w:numFmt w:val="lowerLetter"/>
      <w:pStyle w:val="40"/>
      <w:lvlText w:val=""/>
      <w:lvlJc w:val="left"/>
      <w:pPr>
        <w:tabs>
          <w:tab w:val="left" w:pos="907"/>
        </w:tabs>
        <w:ind w:left="907" w:hanging="340"/>
      </w:pPr>
      <w:rPr>
        <w:rFonts w:hint="default" w:ascii="Symbol" w:hAnsi="Symbol"/>
      </w:rPr>
    </w:lvl>
    <w:lvl w:ilvl="2" w:tentative="0">
      <w:start w:val="1"/>
      <w:numFmt w:val="lowerRoman"/>
      <w:pStyle w:val="34"/>
      <w:lvlText w:val=""/>
      <w:lvlJc w:val="left"/>
      <w:pPr>
        <w:tabs>
          <w:tab w:val="left" w:pos="1247"/>
        </w:tabs>
        <w:ind w:left="1247" w:hanging="340"/>
      </w:pPr>
      <w:rPr>
        <w:rFonts w:hint="default" w:ascii="Symbol" w:hAnsi="Symbol"/>
      </w:rPr>
    </w:lvl>
    <w:lvl w:ilvl="3" w:tentative="0">
      <w:start w:val="1"/>
      <w:numFmt w:val="decimal"/>
      <w:pStyle w:val="18"/>
      <w:lvlText w:val=""/>
      <w:lvlJc w:val="left"/>
      <w:pPr>
        <w:tabs>
          <w:tab w:val="left" w:pos="1587"/>
        </w:tabs>
        <w:ind w:left="1587" w:hanging="340"/>
      </w:pPr>
      <w:rPr>
        <w:rFonts w:hint="default" w:ascii="Symbol" w:hAnsi="Symbol"/>
      </w:rPr>
    </w:lvl>
    <w:lvl w:ilvl="4" w:tentative="0">
      <w:start w:val="1"/>
      <w:numFmt w:val="lowerLetter"/>
      <w:pStyle w:val="46"/>
      <w:lvlText w:val=""/>
      <w:lvlJc w:val="left"/>
      <w:pPr>
        <w:tabs>
          <w:tab w:val="left" w:pos="1927"/>
        </w:tabs>
        <w:ind w:left="1927" w:hanging="340"/>
      </w:pPr>
      <w:rPr>
        <w:rFonts w:hint="default" w:ascii="Symbol" w:hAnsi="Symbol"/>
      </w:rPr>
    </w:lvl>
    <w:lvl w:ilvl="5" w:tentative="0">
      <w:start w:val="1"/>
      <w:numFmt w:val="lowerRoman"/>
      <w:lvlText w:val="(%6)"/>
      <w:lvlJc w:val="left"/>
      <w:pPr>
        <w:ind w:left="2160" w:hanging="360"/>
      </w:pPr>
    </w:lvl>
    <w:lvl w:ilvl="6" w:tentative="0">
      <w:start w:val="1"/>
      <w:numFmt w:val="decimal"/>
      <w:lvlText w:val="%7."/>
      <w:lvlJc w:val="left"/>
      <w:pPr>
        <w:ind w:left="2520" w:hanging="360"/>
      </w:pPr>
    </w:lvl>
    <w:lvl w:ilvl="7" w:tentative="0">
      <w:start w:val="1"/>
      <w:numFmt w:val="lowerLetter"/>
      <w:lvlText w:val="%8."/>
      <w:lvlJc w:val="left"/>
      <w:pPr>
        <w:ind w:left="2880" w:hanging="360"/>
      </w:pPr>
    </w:lvl>
    <w:lvl w:ilvl="8" w:tentative="0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47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multilevel"/>
    <w:tmpl w:val="FFFFFF7E"/>
    <w:lvl w:ilvl="0" w:tentative="0">
      <w:start w:val="1"/>
      <w:numFmt w:val="decimal"/>
      <w:pStyle w:val="3"/>
      <w:suff w:val="space"/>
      <w:lvlText w:val="%1 "/>
      <w:lvlJc w:val="left"/>
      <w:pPr>
        <w:tabs>
          <w:tab w:val="left" w:pos="567"/>
        </w:tabs>
        <w:ind w:left="0" w:firstLine="0"/>
      </w:pPr>
      <w:rPr>
        <w:rFonts w:ascii="Verdana" w:hAnsi="Verdana"/>
        <w:caps/>
        <w:smallCaps w:val="0"/>
      </w:rPr>
    </w:lvl>
    <w:lvl w:ilvl="1" w:tentative="0">
      <w:start w:val="1"/>
      <w:numFmt w:val="decimal"/>
      <w:pStyle w:val="4"/>
      <w:suff w:val="space"/>
      <w:lvlText w:val="%1.%2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2" w:tentative="0">
      <w:start w:val="1"/>
      <w:numFmt w:val="decimal"/>
      <w:pStyle w:val="5"/>
      <w:suff w:val="space"/>
      <w:lvlText w:val="%1.%2.%3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3" w:tentative="0">
      <w:start w:val="1"/>
      <w:numFmt w:val="decimal"/>
      <w:pStyle w:val="6"/>
      <w:suff w:val="space"/>
      <w:lvlText w:val="%1.%2.%3.%4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4" w:tentative="0">
      <w:start w:val="1"/>
      <w:numFmt w:val="decimal"/>
      <w:pStyle w:val="7"/>
      <w:suff w:val="space"/>
      <w:lvlText w:val="%1.%2.%3.%4.%5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5" w:tentative="0">
      <w:start w:val="1"/>
      <w:numFmt w:val="decimal"/>
      <w:pStyle w:val="8"/>
      <w:suff w:val="space"/>
      <w:lvlText w:val="%1.%2.%3.%4.%5.%6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6" w:tentative="0">
      <w:start w:val="1"/>
      <w:numFmt w:val="decimal"/>
      <w:lvlRestart w:val="1"/>
      <w:pStyle w:val="9"/>
      <w:isLgl/>
      <w:suff w:val="space"/>
      <w:lvlText w:val="%1.%7.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7" w:tentative="0">
      <w:start w:val="1"/>
      <w:numFmt w:val="lowerLetter"/>
      <w:pStyle w:val="76"/>
      <w:lvlText w:val="%8."/>
      <w:lvlJc w:val="left"/>
      <w:pPr>
        <w:tabs>
          <w:tab w:val="left" w:pos="907"/>
        </w:tabs>
        <w:ind w:left="907" w:hanging="340"/>
      </w:pPr>
      <w:rPr>
        <w:rFonts w:ascii="Verdana" w:hAnsi="Verdana"/>
      </w:rPr>
    </w:lvl>
    <w:lvl w:ilvl="8" w:tentative="0">
      <w:start w:val="1"/>
      <w:numFmt w:val="lowerRoman"/>
      <w:pStyle w:val="32"/>
      <w:lvlText w:val="%9."/>
      <w:lvlJc w:val="left"/>
      <w:pPr>
        <w:tabs>
          <w:tab w:val="left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5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1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63D526BA"/>
    <w:multiLevelType w:val="multilevel"/>
    <w:tmpl w:val="63D526BA"/>
    <w:lvl w:ilvl="0" w:tentative="0">
      <w:start w:val="1"/>
      <w:numFmt w:val="decimal"/>
      <w:pStyle w:val="277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3D526BB"/>
    <w:multiLevelType w:val="multilevel"/>
    <w:tmpl w:val="63D526BB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removePersonalInformation/>
  <w:documentProtection w:enforcement="0"/>
  <w:defaultTabStop w:val="567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1D9"/>
    <w:rsid w:val="00004820"/>
    <w:rsid w:val="000074D5"/>
    <w:rsid w:val="00016119"/>
    <w:rsid w:val="0002424F"/>
    <w:rsid w:val="00033711"/>
    <w:rsid w:val="00057BEF"/>
    <w:rsid w:val="00067D73"/>
    <w:rsid w:val="00071B26"/>
    <w:rsid w:val="0008008F"/>
    <w:rsid w:val="00092794"/>
    <w:rsid w:val="00093FCA"/>
    <w:rsid w:val="000A7098"/>
    <w:rsid w:val="000B12FE"/>
    <w:rsid w:val="000C724C"/>
    <w:rsid w:val="000D23F0"/>
    <w:rsid w:val="000D2FB0"/>
    <w:rsid w:val="000D4C66"/>
    <w:rsid w:val="00104D9E"/>
    <w:rsid w:val="00114B29"/>
    <w:rsid w:val="001171A2"/>
    <w:rsid w:val="00120B96"/>
    <w:rsid w:val="001273FC"/>
    <w:rsid w:val="001338F0"/>
    <w:rsid w:val="0014012F"/>
    <w:rsid w:val="001426D0"/>
    <w:rsid w:val="0017356C"/>
    <w:rsid w:val="00182B7B"/>
    <w:rsid w:val="001B50DF"/>
    <w:rsid w:val="001B6B1E"/>
    <w:rsid w:val="001C08C0"/>
    <w:rsid w:val="001C7AC6"/>
    <w:rsid w:val="001D0E4B"/>
    <w:rsid w:val="001D74DE"/>
    <w:rsid w:val="001E6701"/>
    <w:rsid w:val="001F2C22"/>
    <w:rsid w:val="00200874"/>
    <w:rsid w:val="00207095"/>
    <w:rsid w:val="002149CB"/>
    <w:rsid w:val="002242B5"/>
    <w:rsid w:val="002433AD"/>
    <w:rsid w:val="00255119"/>
    <w:rsid w:val="00266494"/>
    <w:rsid w:val="00272713"/>
    <w:rsid w:val="00276383"/>
    <w:rsid w:val="00287066"/>
    <w:rsid w:val="002B0C97"/>
    <w:rsid w:val="002E4A00"/>
    <w:rsid w:val="003267CD"/>
    <w:rsid w:val="00334600"/>
    <w:rsid w:val="00337700"/>
    <w:rsid w:val="003422F5"/>
    <w:rsid w:val="00342A86"/>
    <w:rsid w:val="003975E1"/>
    <w:rsid w:val="003A0E78"/>
    <w:rsid w:val="003A19CB"/>
    <w:rsid w:val="003A3E55"/>
    <w:rsid w:val="003B0391"/>
    <w:rsid w:val="003B6D4C"/>
    <w:rsid w:val="003C0D06"/>
    <w:rsid w:val="003C5751"/>
    <w:rsid w:val="003E29E0"/>
    <w:rsid w:val="003E3193"/>
    <w:rsid w:val="003E3A26"/>
    <w:rsid w:val="003F0353"/>
    <w:rsid w:val="003F0B47"/>
    <w:rsid w:val="003F3682"/>
    <w:rsid w:val="003F46BB"/>
    <w:rsid w:val="00412DAF"/>
    <w:rsid w:val="004263C0"/>
    <w:rsid w:val="00426FB1"/>
    <w:rsid w:val="0043612A"/>
    <w:rsid w:val="00440FA1"/>
    <w:rsid w:val="00466A2B"/>
    <w:rsid w:val="004935F4"/>
    <w:rsid w:val="004B06F7"/>
    <w:rsid w:val="004D290D"/>
    <w:rsid w:val="004D3BBA"/>
    <w:rsid w:val="004D5D05"/>
    <w:rsid w:val="004D622B"/>
    <w:rsid w:val="004E1A35"/>
    <w:rsid w:val="004E55A0"/>
    <w:rsid w:val="004F4ADE"/>
    <w:rsid w:val="00524772"/>
    <w:rsid w:val="00533502"/>
    <w:rsid w:val="0054586F"/>
    <w:rsid w:val="00571EE1"/>
    <w:rsid w:val="00582F70"/>
    <w:rsid w:val="0059270F"/>
    <w:rsid w:val="00592965"/>
    <w:rsid w:val="005A5D90"/>
    <w:rsid w:val="005B571A"/>
    <w:rsid w:val="005C6D4E"/>
    <w:rsid w:val="005C7CCF"/>
    <w:rsid w:val="005D21E5"/>
    <w:rsid w:val="005D4F0E"/>
    <w:rsid w:val="005E14C9"/>
    <w:rsid w:val="005F0AAE"/>
    <w:rsid w:val="00605630"/>
    <w:rsid w:val="00617B12"/>
    <w:rsid w:val="006652F7"/>
    <w:rsid w:val="00674766"/>
    <w:rsid w:val="00674833"/>
    <w:rsid w:val="00677F2C"/>
    <w:rsid w:val="00683277"/>
    <w:rsid w:val="00696361"/>
    <w:rsid w:val="006A2F2A"/>
    <w:rsid w:val="006A63E9"/>
    <w:rsid w:val="006C0F04"/>
    <w:rsid w:val="006D492E"/>
    <w:rsid w:val="006E0C67"/>
    <w:rsid w:val="006F728A"/>
    <w:rsid w:val="00702623"/>
    <w:rsid w:val="00713022"/>
    <w:rsid w:val="00727F5B"/>
    <w:rsid w:val="00735ADA"/>
    <w:rsid w:val="00744D6F"/>
    <w:rsid w:val="007461AF"/>
    <w:rsid w:val="00786644"/>
    <w:rsid w:val="00795114"/>
    <w:rsid w:val="00795D34"/>
    <w:rsid w:val="00797BE0"/>
    <w:rsid w:val="007A761F"/>
    <w:rsid w:val="007B7BB1"/>
    <w:rsid w:val="007C4766"/>
    <w:rsid w:val="007D39B5"/>
    <w:rsid w:val="007E3474"/>
    <w:rsid w:val="00801776"/>
    <w:rsid w:val="008075C7"/>
    <w:rsid w:val="00824E3F"/>
    <w:rsid w:val="0082584C"/>
    <w:rsid w:val="008267C3"/>
    <w:rsid w:val="00827789"/>
    <w:rsid w:val="00833814"/>
    <w:rsid w:val="00834FB6"/>
    <w:rsid w:val="008402D9"/>
    <w:rsid w:val="00842D59"/>
    <w:rsid w:val="0085388D"/>
    <w:rsid w:val="00873EB4"/>
    <w:rsid w:val="008849EF"/>
    <w:rsid w:val="00885409"/>
    <w:rsid w:val="008915D0"/>
    <w:rsid w:val="008960CC"/>
    <w:rsid w:val="008A1305"/>
    <w:rsid w:val="008A2F61"/>
    <w:rsid w:val="008E4B39"/>
    <w:rsid w:val="0090284E"/>
    <w:rsid w:val="00912133"/>
    <w:rsid w:val="0091417D"/>
    <w:rsid w:val="00917BFE"/>
    <w:rsid w:val="00924FA9"/>
    <w:rsid w:val="009304CB"/>
    <w:rsid w:val="0093775F"/>
    <w:rsid w:val="00946686"/>
    <w:rsid w:val="009613B7"/>
    <w:rsid w:val="009A0D78"/>
    <w:rsid w:val="009C190B"/>
    <w:rsid w:val="009D63FB"/>
    <w:rsid w:val="009E6970"/>
    <w:rsid w:val="009F491D"/>
    <w:rsid w:val="009F7158"/>
    <w:rsid w:val="00A03017"/>
    <w:rsid w:val="00A04DBF"/>
    <w:rsid w:val="00A06BA0"/>
    <w:rsid w:val="00A22D74"/>
    <w:rsid w:val="00A23CA3"/>
    <w:rsid w:val="00A26048"/>
    <w:rsid w:val="00A26FF0"/>
    <w:rsid w:val="00A37C79"/>
    <w:rsid w:val="00A42A6A"/>
    <w:rsid w:val="00A46611"/>
    <w:rsid w:val="00A52F73"/>
    <w:rsid w:val="00A5462B"/>
    <w:rsid w:val="00A60556"/>
    <w:rsid w:val="00A627A8"/>
    <w:rsid w:val="00A634E9"/>
    <w:rsid w:val="00A67526"/>
    <w:rsid w:val="00A73F8C"/>
    <w:rsid w:val="00A803F2"/>
    <w:rsid w:val="00A84BF5"/>
    <w:rsid w:val="00A950D3"/>
    <w:rsid w:val="00AC7C4D"/>
    <w:rsid w:val="00AD1003"/>
    <w:rsid w:val="00AD2FD7"/>
    <w:rsid w:val="00AD59FD"/>
    <w:rsid w:val="00AE3C0C"/>
    <w:rsid w:val="00AF251E"/>
    <w:rsid w:val="00AF33E8"/>
    <w:rsid w:val="00B016F2"/>
    <w:rsid w:val="00B03A79"/>
    <w:rsid w:val="00B043C7"/>
    <w:rsid w:val="00B07663"/>
    <w:rsid w:val="00B24B85"/>
    <w:rsid w:val="00B25551"/>
    <w:rsid w:val="00B2636C"/>
    <w:rsid w:val="00B30392"/>
    <w:rsid w:val="00B3140F"/>
    <w:rsid w:val="00B32C0D"/>
    <w:rsid w:val="00B4336E"/>
    <w:rsid w:val="00B45327"/>
    <w:rsid w:val="00B45F9E"/>
    <w:rsid w:val="00B46156"/>
    <w:rsid w:val="00B531D9"/>
    <w:rsid w:val="00B729C4"/>
    <w:rsid w:val="00B7403D"/>
    <w:rsid w:val="00B83FE6"/>
    <w:rsid w:val="00B86771"/>
    <w:rsid w:val="00BA5D80"/>
    <w:rsid w:val="00BB0211"/>
    <w:rsid w:val="00BB432E"/>
    <w:rsid w:val="00BC17E5"/>
    <w:rsid w:val="00BC2650"/>
    <w:rsid w:val="00BE28A4"/>
    <w:rsid w:val="00BE536B"/>
    <w:rsid w:val="00C05660"/>
    <w:rsid w:val="00C11419"/>
    <w:rsid w:val="00C32C7B"/>
    <w:rsid w:val="00C34F2D"/>
    <w:rsid w:val="00C400B5"/>
    <w:rsid w:val="00C40800"/>
    <w:rsid w:val="00C41B3D"/>
    <w:rsid w:val="00C43BE2"/>
    <w:rsid w:val="00C65229"/>
    <w:rsid w:val="00C65F6E"/>
    <w:rsid w:val="00C67AA4"/>
    <w:rsid w:val="00C71274"/>
    <w:rsid w:val="00C97117"/>
    <w:rsid w:val="00CB2591"/>
    <w:rsid w:val="00CD0195"/>
    <w:rsid w:val="00CD0728"/>
    <w:rsid w:val="00CD5EC3"/>
    <w:rsid w:val="00CE1C9D"/>
    <w:rsid w:val="00CF4D05"/>
    <w:rsid w:val="00D2518F"/>
    <w:rsid w:val="00D42176"/>
    <w:rsid w:val="00D5212D"/>
    <w:rsid w:val="00D52473"/>
    <w:rsid w:val="00D56B72"/>
    <w:rsid w:val="00D65AF6"/>
    <w:rsid w:val="00D66DCB"/>
    <w:rsid w:val="00D66F5C"/>
    <w:rsid w:val="00D74837"/>
    <w:rsid w:val="00D94AEA"/>
    <w:rsid w:val="00DB41F5"/>
    <w:rsid w:val="00DB47DD"/>
    <w:rsid w:val="00DB7CB0"/>
    <w:rsid w:val="00DD5319"/>
    <w:rsid w:val="00DD65B2"/>
    <w:rsid w:val="00E21DE6"/>
    <w:rsid w:val="00E464CD"/>
    <w:rsid w:val="00E47B1B"/>
    <w:rsid w:val="00E60485"/>
    <w:rsid w:val="00E764A5"/>
    <w:rsid w:val="00E81A56"/>
    <w:rsid w:val="00E844E4"/>
    <w:rsid w:val="00E95E51"/>
    <w:rsid w:val="00E97806"/>
    <w:rsid w:val="00EA1572"/>
    <w:rsid w:val="00EB1D8F"/>
    <w:rsid w:val="00EB4982"/>
    <w:rsid w:val="00EB58AC"/>
    <w:rsid w:val="00EB7769"/>
    <w:rsid w:val="00ED3396"/>
    <w:rsid w:val="00EE50B7"/>
    <w:rsid w:val="00EF045A"/>
    <w:rsid w:val="00EF756F"/>
    <w:rsid w:val="00F009AC"/>
    <w:rsid w:val="00F11625"/>
    <w:rsid w:val="00F325A3"/>
    <w:rsid w:val="00F35602"/>
    <w:rsid w:val="00F4794A"/>
    <w:rsid w:val="00F629A0"/>
    <w:rsid w:val="00F84BAB"/>
    <w:rsid w:val="00F854DF"/>
    <w:rsid w:val="00F916EC"/>
    <w:rsid w:val="00F92409"/>
    <w:rsid w:val="00F94181"/>
    <w:rsid w:val="00F94FC2"/>
    <w:rsid w:val="00FA12D4"/>
    <w:rsid w:val="00FB17AE"/>
    <w:rsid w:val="00FB6323"/>
    <w:rsid w:val="00FC4ECA"/>
    <w:rsid w:val="00FE550F"/>
    <w:rsid w:val="00FF0748"/>
    <w:rsid w:val="00FF7330"/>
    <w:rsid w:val="088633BA"/>
    <w:rsid w:val="27834705"/>
    <w:rsid w:val="5570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nhideWhenUsed="0" w:uiPriority="2" w:semiHidden="0" w:name="heading 2"/>
    <w:lsdException w:qFormat="1" w:unhideWhenUsed="0" w:uiPriority="2" w:semiHidden="0" w:name="heading 3"/>
    <w:lsdException w:qFormat="1" w:unhideWhenUsed="0" w:uiPriority="2" w:semiHidden="0" w:name="heading 4"/>
    <w:lsdException w:qFormat="1" w:unhideWhenUsed="0" w:uiPriority="2" w:semiHidden="0" w:name="heading 5"/>
    <w:lsdException w:qFormat="1" w:unhideWhenUsed="0" w:uiPriority="2" w:semiHidden="0" w:name="heading 6"/>
    <w:lsdException w:qFormat="1" w:unhideWhenUsed="0" w:uiPriority="2" w:semiHidden="0" w:name="heading 7"/>
    <w:lsdException w:qFormat="1" w:unhideWhenUsed="0" w:uiPriority="2" w:semiHidden="0" w:name="heading 8"/>
    <w:lsdException w:qFormat="1" w:unhideWhenUsed="0" w:uiPriority="2" w:semiHidden="0" w:name="heading 9"/>
    <w:lsdException w:qFormat="1" w:uiPriority="99" w:name="index 1"/>
    <w:lsdException w:qFormat="1" w:uiPriority="99" w:name="index 2"/>
    <w:lsdException w:qFormat="1" w:uiPriority="99" w:name="index 3"/>
    <w:lsdException w:qFormat="1" w:uiPriority="99" w:name="index 4"/>
    <w:lsdException w:qFormat="1" w:uiPriority="99" w:name="index 5"/>
    <w:lsdException w:qFormat="1" w:uiPriority="99" w:name="index 6"/>
    <w:lsdException w:qFormat="1" w:uiPriority="99" w:name="index 7"/>
    <w:lsdException w:qFormat="1" w:uiPriority="99" w:name="index 8"/>
    <w:lsdException w:qFormat="1"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iPriority="99" w:name="Normal Indent"/>
    <w:lsdException w:qFormat="1" w:unhideWhenUsed="0" w:uiPriority="5" w:semiHidden="0" w:name="footnote text"/>
    <w:lsdException w:qFormat="1" w:uiPriority="99" w:semiHidden="0" w:name="annotation text"/>
    <w:lsdException w:qFormat="1" w:unhideWhenUsed="0" w:uiPriority="3" w:semiHidden="0" w:name="header"/>
    <w:lsdException w:qFormat="1" w:unhideWhenUsed="0" w:uiPriority="3" w:semiHidden="0" w:name="footer"/>
    <w:lsdException w:qFormat="1" w:uiPriority="99" w:name="index heading"/>
    <w:lsdException w:qFormat="1" w:unhideWhenUsed="0" w:uiPriority="6" w:semiHidden="0" w:name="caption"/>
    <w:lsdException w:qFormat="1" w:unhideWhenUsed="0" w:uiPriority="39" w:semiHidden="0" w:name="table of figures"/>
    <w:lsdException w:qFormat="1" w:uiPriority="99" w:name="envelope address"/>
    <w:lsdException w:qFormat="1" w:uiPriority="99" w:name="envelope return"/>
    <w:lsdException w:qFormat="1" w:unhideWhenUsed="0" w:uiPriority="5" w:semiHidden="0" w:name="footnote reference"/>
    <w:lsdException w:qFormat="1" w:uiPriority="99" w:name="annotation reference"/>
    <w:lsdException w:qFormat="1" w:uiPriority="99" w:name="line number"/>
    <w:lsdException w:qFormat="1" w:uiPriority="99" w:name="page number"/>
    <w:lsdException w:qFormat="1" w:unhideWhenUsed="0" w:uiPriority="49" w:semiHidden="0" w:name="endnote reference"/>
    <w:lsdException w:qFormat="1" w:unhideWhenUsed="0" w:uiPriority="49" w:semiHidden="0" w:name="endnote text"/>
    <w:lsdException w:qFormat="1" w:unhideWhenUsed="0" w:uiPriority="39" w:semiHidden="0" w:name="table of authorities"/>
    <w:lsdException w:qFormat="1" w:uiPriority="99" w:name="macro"/>
    <w:lsdException w:qFormat="1" w:uiPriority="39" w:semiHidden="0" w:name="toa heading"/>
    <w:lsdException w:qFormat="1" w:uiPriority="99" w:name="List"/>
    <w:lsdException w:qFormat="1" w:unhideWhenUsed="0" w:uiPriority="1" w:semiHidden="0" w:name="List Bullet"/>
    <w:lsdException w:qFormat="1" w:uiPriority="49" w:name="List Number"/>
    <w:lsdException w:qFormat="1" w:uiPriority="99" w:name="List 2"/>
    <w:lsdException w:qFormat="1" w:uiPriority="99" w:name="List 3"/>
    <w:lsdException w:qFormat="1" w:uiPriority="99" w:name="List 4"/>
    <w:lsdException w:qFormat="1" w:uiPriority="99" w:name="List 5"/>
    <w:lsdException w:qFormat="1" w:unhideWhenUsed="0" w:uiPriority="1" w:semiHidden="0" w:name="List Bullet 2"/>
    <w:lsdException w:qFormat="1" w:unhideWhenUsed="0" w:uiPriority="1" w:semiHidden="0" w:name="List Bullet 3"/>
    <w:lsdException w:qFormat="1" w:unhideWhenUsed="0" w:uiPriority="1" w:semiHidden="0" w:name="List Bullet 4"/>
    <w:lsdException w:qFormat="1" w:unhideWhenUsed="0" w:uiPriority="1" w:semiHidden="0" w:name="List Bullet 5"/>
    <w:lsdException w:qFormat="1" w:uiPriority="49" w:name="List Number 2"/>
    <w:lsdException w:qFormat="1" w:uiPriority="49" w:name="List Number 3"/>
    <w:lsdException w:qFormat="1" w:uiPriority="49" w:name="List Number 4"/>
    <w:lsdException w:qFormat="1" w:uiPriority="49" w:name="List Number 5"/>
    <w:lsdException w:qFormat="1" w:unhideWhenUsed="0" w:uiPriority="5" w:semiHidden="0" w:name="Title"/>
    <w:lsdException w:qFormat="1" w:uiPriority="99" w:name="Closing"/>
    <w:lsdException w:qFormat="1" w:uiPriority="99" w:name="Signature"/>
    <w:lsdException w:qFormat="1" w:uiPriority="1" w:name="Default Paragraph Font"/>
    <w:lsdException w:qFormat="1" w:unhideWhenUsed="0" w:uiPriority="1" w:semiHidden="0" w:name="Body Text"/>
    <w:lsdException w:qFormat="1" w:uiPriority="99" w:name="Body Text Indent"/>
    <w:lsdException w:qFormat="1" w:uiPriority="99" w:name="List Continue"/>
    <w:lsdException w:qFormat="1" w:uiPriority="99" w:name="List Continue 2"/>
    <w:lsdException w:qFormat="1" w:uiPriority="99" w:name="List Continue 3"/>
    <w:lsdException w:qFormat="1" w:uiPriority="99" w:name="List Continue 4"/>
    <w:lsdException w:qFormat="1" w:uiPriority="99" w:name="List Continue 5"/>
    <w:lsdException w:qFormat="1" w:uiPriority="99" w:name="Message Header"/>
    <w:lsdException w:qFormat="1" w:unhideWhenUsed="0" w:uiPriority="6" w:semiHidden="0" w:name="Subtitle"/>
    <w:lsdException w:qFormat="1" w:uiPriority="99" w:name="Salutation"/>
    <w:lsdException w:qFormat="1" w:uiPriority="99" w:name="Date"/>
    <w:lsdException w:qFormat="1" w:uiPriority="99" w:name="Body Text First Indent"/>
    <w:lsdException w:qFormat="1" w:uiPriority="99" w:name="Body Text First Indent 2"/>
    <w:lsdException w:qFormat="1" w:uiPriority="99" w:name="Note Heading"/>
    <w:lsdException w:qFormat="1" w:unhideWhenUsed="0" w:uiPriority="1" w:semiHidden="0" w:name="Body Text 2"/>
    <w:lsdException w:qFormat="1" w:unhideWhenUsed="0" w:uiPriority="1" w:semiHidden="0" w:name="Body Text 3"/>
    <w:lsdException w:qFormat="1" w:uiPriority="99" w:name="Body Text Indent 2"/>
    <w:lsdException w:qFormat="1" w:uiPriority="99" w:name="Body Text Indent 3"/>
    <w:lsdException w:qFormat="1" w:uiPriority="99" w:name="Block Text"/>
    <w:lsdException w:qFormat="1" w:uiPriority="9" w:semiHidden="0" w:name="Hyperlink"/>
    <w:lsdException w:qFormat="1" w:uiPriority="9" w:semiHidden="0" w:name="FollowedHyperlink"/>
    <w:lsdException w:qFormat="1" w:unhideWhenUsed="0" w:uiPriority="99" w:name="Strong"/>
    <w:lsdException w:qFormat="1" w:unhideWhenUsed="0" w:uiPriority="99" w:name="Emphasis"/>
    <w:lsdException w:qFormat="1" w:uiPriority="99" w:name="Document Map"/>
    <w:lsdException w:qFormat="1" w:uiPriority="99" w:semiHidden="0" w:name="Plain Text"/>
    <w:lsdException w:qFormat="1" w:uiPriority="99" w:name="E-mail Signature"/>
    <w:lsdException w:qFormat="1" w:uiPriority="99" w:name="Normal (Web)"/>
    <w:lsdException w:qFormat="1" w:uiPriority="99" w:name="HTML Acronym"/>
    <w:lsdException w:qFormat="1"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qFormat="1" w:uiPriority="99" w:name="HTML Preformatted"/>
    <w:lsdException w:qFormat="1" w:uiPriority="99" w:name="HTML Sample"/>
    <w:lsdException w:qFormat="1" w:uiPriority="99" w:name="HTML Typewriter"/>
    <w:lsdException w:qFormat="1" w:uiPriority="99" w:name="HTML Variable"/>
    <w:lsdException w:qFormat="1" w:uiPriority="99" w:name="Normal Table"/>
    <w:lsdException w:qFormat="1" w:uiPriority="99" w:semiHidden="0" w:name="annotation subject"/>
    <w:lsdException w:qFormat="1" w:uiPriority="99" w:name="Table Simple 1"/>
    <w:lsdException w:qFormat="1" w:uiPriority="99" w:name="Table Simple 2"/>
    <w:lsdException w:qFormat="1" w:uiPriority="99" w:name="Table Simple 3"/>
    <w:lsdException w:qFormat="1" w:uiPriority="99" w:name="Table Classic 1"/>
    <w:lsdException w:qFormat="1" w:uiPriority="99" w:name="Table Classic 2"/>
    <w:lsdException w:qFormat="1" w:uiPriority="99" w:name="Table Classic 3"/>
    <w:lsdException w:qFormat="1" w:uiPriority="99" w:name="Table Classic 4"/>
    <w:lsdException w:qFormat="1" w:uiPriority="99" w:name="Table Colorful 1"/>
    <w:lsdException w:qFormat="1" w:uiPriority="99" w:name="Table Colorful 2"/>
    <w:lsdException w:qFormat="1" w:uiPriority="99" w:name="Table Colorful 3"/>
    <w:lsdException w:qFormat="1" w:uiPriority="99" w:name="Table Columns 1"/>
    <w:lsdException w:qFormat="1" w:uiPriority="99" w:name="Table Columns 2"/>
    <w:lsdException w:qFormat="1" w:uiPriority="99" w:name="Table Columns 3"/>
    <w:lsdException w:qFormat="1" w:uiPriority="99" w:name="Table Columns 4"/>
    <w:lsdException w:qFormat="1" w:uiPriority="99" w:name="Table Columns 5"/>
    <w:lsdException w:qFormat="1" w:uiPriority="99" w:name="Table Grid 1"/>
    <w:lsdException w:qFormat="1" w:uiPriority="99" w:name="Table Grid 2"/>
    <w:lsdException w:qFormat="1" w:uiPriority="99" w:name="Table Grid 3"/>
    <w:lsdException w:qFormat="1" w:uiPriority="99" w:name="Table Grid 4"/>
    <w:lsdException w:qFormat="1" w:uiPriority="99" w:name="Table Grid 5"/>
    <w:lsdException w:qFormat="1" w:uiPriority="99" w:name="Table Grid 6"/>
    <w:lsdException w:qFormat="1" w:uiPriority="99" w:name="Table Grid 7"/>
    <w:lsdException w:qFormat="1" w:uiPriority="99" w:name="Table Grid 8"/>
    <w:lsdException w:qFormat="1" w:uiPriority="99" w:name="Table List 1"/>
    <w:lsdException w:qFormat="1" w:uiPriority="99" w:name="Table List 2"/>
    <w:lsdException w:qFormat="1" w:uiPriority="99" w:name="Table List 3"/>
    <w:lsdException w:qFormat="1" w:uiPriority="99" w:name="Table List 4"/>
    <w:lsdException w:qFormat="1" w:uiPriority="99" w:name="Table List 5"/>
    <w:lsdException w:qFormat="1" w:uiPriority="99" w:name="Table List 6"/>
    <w:lsdException w:qFormat="1" w:uiPriority="99" w:name="Table List 7"/>
    <w:lsdException w:qFormat="1" w:uiPriority="99" w:name="Table List 8"/>
    <w:lsdException w:qFormat="1" w:uiPriority="99" w:name="Table 3D effects 1"/>
    <w:lsdException w:qFormat="1" w:uiPriority="99" w:name="Table 3D effects 2"/>
    <w:lsdException w:qFormat="1" w:uiPriority="99" w:name="Table 3D effects 3"/>
    <w:lsdException w:qFormat="1" w:uiPriority="99" w:name="Table Contemporary"/>
    <w:lsdException w:qFormat="1" w:uiPriority="99" w:name="Table Elegant"/>
    <w:lsdException w:qFormat="1" w:uiPriority="99" w:name="Table Professional"/>
    <w:lsdException w:qFormat="1" w:uiPriority="99" w:name="Table Subtle 1"/>
    <w:lsdException w:qFormat="1" w:uiPriority="99" w:name="Table Subtle 2"/>
    <w:lsdException w:qFormat="1" w:uiPriority="99" w:name="Table Web 1"/>
    <w:lsdException w:qFormat="1" w:uiPriority="99" w:name="Table Web 2"/>
    <w:lsdException w:qFormat="1" w:uiPriority="99" w:name="Table Web 3"/>
    <w:lsdException w:qFormat="1" w:uiPriority="99" w:name="Balloon Text"/>
    <w:lsdException w:qFormat="1" w:unhideWhenUsed="0" w:uiPriority="59" w:semiHidden="0" w:name="Table Grid"/>
    <w:lsdException w:qFormat="1" w:uiPriority="99" w:name="Table Theme"/>
    <w:lsdException w:qFormat="1" w:unhideWhenUsed="0" w:uiPriority="99" w:name="Placeholder Text"/>
    <w:lsdException w:qFormat="1" w:unhideWhenUsed="0" w:uiPriority="1" w:name="No Spacing"/>
    <w:lsdException w:qFormat="1"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59" w:name="List Paragraph"/>
    <w:lsdException w:qFormat="1" w:unhideWhenUsed="0" w:uiPriority="59" w:semiHidden="0" w:name="Quote"/>
    <w:lsdException w:qFormat="1" w:unhideWhenUsed="0" w:uiPriority="59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unhideWhenUsed="0" w:uiPriority="65" w:semiHidden="0" w:name="Medium List 1 Accent 3"/>
    <w:lsdException w:qFormat="1" w:unhideWhenUsed="0" w:uiPriority="66" w:semiHidden="0" w:name="Medium List 2 Accent 3"/>
    <w:lsdException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unhideWhenUsed="0" w:uiPriority="68" w:semiHidden="0" w:name="Medium Grid 2 Accent 4"/>
    <w:lsdException w:qFormat="1" w:unhideWhenUsed="0" w:uiPriority="69" w:semiHidden="0" w:name="Medium Grid 3 Accent 4"/>
    <w:lsdException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unhideWhenUsed="0" w:uiPriority="65" w:semiHidden="0" w:name="Medium List 1 Accent 6"/>
    <w:lsdException w:qFormat="1"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paragraph" w:styleId="3">
    <w:name w:val="heading 1"/>
    <w:basedOn w:val="1"/>
    <w:next w:val="4"/>
    <w:link w:val="249"/>
    <w:qFormat/>
    <w:uiPriority w:val="2"/>
    <w:pPr>
      <w:keepNext/>
      <w:keepLines/>
      <w:numPr>
        <w:ilvl w:val="0"/>
        <w:numId w:val="1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4">
    <w:name w:val="heading 2"/>
    <w:basedOn w:val="1"/>
    <w:next w:val="5"/>
    <w:link w:val="251"/>
    <w:qFormat/>
    <w:uiPriority w:val="2"/>
    <w:pPr>
      <w:keepNext/>
      <w:keepLines/>
      <w:numPr>
        <w:ilvl w:val="1"/>
        <w:numId w:val="1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5">
    <w:name w:val="heading 3"/>
    <w:basedOn w:val="1"/>
    <w:next w:val="6"/>
    <w:link w:val="252"/>
    <w:qFormat/>
    <w:uiPriority w:val="2"/>
    <w:pPr>
      <w:keepNext/>
      <w:keepLines/>
      <w:numPr>
        <w:ilvl w:val="2"/>
        <w:numId w:val="1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6">
    <w:name w:val="heading 4"/>
    <w:basedOn w:val="1"/>
    <w:next w:val="7"/>
    <w:link w:val="253"/>
    <w:qFormat/>
    <w:uiPriority w:val="2"/>
    <w:pPr>
      <w:keepNext/>
      <w:keepLines/>
      <w:numPr>
        <w:ilvl w:val="3"/>
        <w:numId w:val="1"/>
      </w:numPr>
      <w:tabs>
        <w:tab w:val="left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7">
    <w:name w:val="heading 5"/>
    <w:basedOn w:val="1"/>
    <w:next w:val="8"/>
    <w:link w:val="250"/>
    <w:qFormat/>
    <w:uiPriority w:val="2"/>
    <w:pPr>
      <w:keepNext/>
      <w:keepLines/>
      <w:numPr>
        <w:ilvl w:val="4"/>
        <w:numId w:val="1"/>
      </w:numPr>
      <w:tabs>
        <w:tab w:val="left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8">
    <w:name w:val="heading 6"/>
    <w:basedOn w:val="1"/>
    <w:next w:val="9"/>
    <w:link w:val="254"/>
    <w:qFormat/>
    <w:uiPriority w:val="2"/>
    <w:pPr>
      <w:keepNext/>
      <w:keepLines/>
      <w:numPr>
        <w:ilvl w:val="5"/>
        <w:numId w:val="1"/>
      </w:numPr>
      <w:tabs>
        <w:tab w:val="left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10">
    <w:name w:val="heading 7"/>
    <w:basedOn w:val="1"/>
    <w:next w:val="1"/>
    <w:link w:val="255"/>
    <w:qFormat/>
    <w:uiPriority w:val="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11">
    <w:name w:val="heading 8"/>
    <w:basedOn w:val="1"/>
    <w:next w:val="1"/>
    <w:link w:val="256"/>
    <w:qFormat/>
    <w:uiPriority w:val="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12">
    <w:name w:val="heading 9"/>
    <w:basedOn w:val="1"/>
    <w:next w:val="1"/>
    <w:link w:val="257"/>
    <w:qFormat/>
    <w:uiPriority w:val="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231">
    <w:name w:val="Default Paragraph Font"/>
    <w:semiHidden/>
    <w:unhideWhenUsed/>
    <w:qFormat/>
    <w:uiPriority w:val="1"/>
  </w:style>
  <w:style w:type="table" w:default="1" w:styleId="8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307"/>
    <w:semiHidden/>
    <w:unhideWhenUsed/>
    <w:qFormat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="Calibri" w:cs="Consolas"/>
      <w:lang w:val="es-ES" w:eastAsia="en-US" w:bidi="ar-SA"/>
    </w:rPr>
  </w:style>
  <w:style w:type="paragraph" w:styleId="9">
    <w:name w:val="Body Text"/>
    <w:basedOn w:val="1"/>
    <w:link w:val="261"/>
    <w:qFormat/>
    <w:uiPriority w:val="1"/>
    <w:pPr>
      <w:numPr>
        <w:ilvl w:val="6"/>
        <w:numId w:val="1"/>
      </w:numPr>
      <w:spacing w:after="240"/>
    </w:pPr>
  </w:style>
  <w:style w:type="paragraph" w:styleId="13">
    <w:name w:val="List 3"/>
    <w:basedOn w:val="1"/>
    <w:semiHidden/>
    <w:unhideWhenUsed/>
    <w:qFormat/>
    <w:uiPriority w:val="99"/>
    <w:pPr>
      <w:ind w:left="849" w:hanging="283"/>
      <w:contextualSpacing/>
    </w:pPr>
  </w:style>
  <w:style w:type="paragraph" w:styleId="14">
    <w:name w:val="toc 7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15">
    <w:name w:val="List Number 2"/>
    <w:basedOn w:val="1"/>
    <w:semiHidden/>
    <w:unhideWhenUsed/>
    <w:qFormat/>
    <w:uiPriority w:val="49"/>
    <w:pPr>
      <w:numPr>
        <w:ilvl w:val="0"/>
        <w:numId w:val="2"/>
      </w:numPr>
      <w:contextualSpacing/>
    </w:pPr>
  </w:style>
  <w:style w:type="paragraph" w:styleId="16">
    <w:name w:val="table of authoriti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17">
    <w:name w:val="Note Heading"/>
    <w:basedOn w:val="1"/>
    <w:next w:val="1"/>
    <w:link w:val="310"/>
    <w:semiHidden/>
    <w:unhideWhenUsed/>
    <w:qFormat/>
    <w:uiPriority w:val="99"/>
  </w:style>
  <w:style w:type="paragraph" w:styleId="18">
    <w:name w:val="List Bullet 4"/>
    <w:basedOn w:val="1"/>
    <w:qFormat/>
    <w:uiPriority w:val="1"/>
    <w:pPr>
      <w:numPr>
        <w:ilvl w:val="3"/>
        <w:numId w:val="3"/>
      </w:numPr>
      <w:spacing w:after="240"/>
      <w:contextualSpacing/>
    </w:pPr>
  </w:style>
  <w:style w:type="paragraph" w:styleId="19">
    <w:name w:val="index 8"/>
    <w:basedOn w:val="1"/>
    <w:next w:val="1"/>
    <w:semiHidden/>
    <w:unhideWhenUsed/>
    <w:qFormat/>
    <w:uiPriority w:val="99"/>
    <w:pPr>
      <w:ind w:left="1440" w:hanging="180"/>
    </w:pPr>
  </w:style>
  <w:style w:type="paragraph" w:styleId="20">
    <w:name w:val="E-mail Signature"/>
    <w:basedOn w:val="1"/>
    <w:link w:val="300"/>
    <w:semiHidden/>
    <w:unhideWhenUsed/>
    <w:qFormat/>
    <w:uiPriority w:val="99"/>
  </w:style>
  <w:style w:type="paragraph" w:styleId="21">
    <w:name w:val="List Number"/>
    <w:basedOn w:val="1"/>
    <w:semiHidden/>
    <w:unhideWhenUsed/>
    <w:qFormat/>
    <w:uiPriority w:val="49"/>
    <w:pPr>
      <w:numPr>
        <w:ilvl w:val="0"/>
        <w:numId w:val="4"/>
      </w:numPr>
      <w:contextualSpacing/>
    </w:pPr>
  </w:style>
  <w:style w:type="paragraph" w:styleId="22">
    <w:name w:val="Normal Indent"/>
    <w:basedOn w:val="1"/>
    <w:semiHidden/>
    <w:unhideWhenUsed/>
    <w:qFormat/>
    <w:uiPriority w:val="99"/>
    <w:pPr>
      <w:ind w:left="567"/>
    </w:pPr>
  </w:style>
  <w:style w:type="paragraph" w:styleId="23">
    <w:name w:val="caption"/>
    <w:basedOn w:val="1"/>
    <w:next w:val="1"/>
    <w:qFormat/>
    <w:uiPriority w:val="6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paragraph" w:styleId="24">
    <w:name w:val="index 5"/>
    <w:basedOn w:val="1"/>
    <w:next w:val="1"/>
    <w:semiHidden/>
    <w:unhideWhenUsed/>
    <w:qFormat/>
    <w:uiPriority w:val="99"/>
    <w:pPr>
      <w:ind w:left="900" w:hanging="180"/>
    </w:pPr>
  </w:style>
  <w:style w:type="paragraph" w:styleId="25">
    <w:name w:val="List Bullet"/>
    <w:basedOn w:val="1"/>
    <w:qFormat/>
    <w:uiPriority w:val="1"/>
    <w:pPr>
      <w:numPr>
        <w:ilvl w:val="0"/>
        <w:numId w:val="3"/>
      </w:numPr>
      <w:spacing w:after="240"/>
      <w:contextualSpacing/>
    </w:pPr>
  </w:style>
  <w:style w:type="paragraph" w:styleId="26">
    <w:name w:val="envelope address"/>
    <w:basedOn w:val="1"/>
    <w:semiHidden/>
    <w:unhideWhenUsed/>
    <w:qFormat/>
    <w:uiPriority w:val="99"/>
    <w:pPr>
      <w:framePr w:w="7920" w:h="1980" w:hRule="exact" w:hSpace="180" w:wrap="auto" w:vAnchor="margin" w:hAnchor="page" w:xAlign="center" w:yAlign="bottom"/>
      <w:ind w:left="2880"/>
    </w:pPr>
    <w:rPr>
      <w:rFonts w:ascii="Cambria" w:hAnsi="Cambria" w:eastAsia="Times New Roman"/>
      <w:sz w:val="24"/>
      <w:szCs w:val="24"/>
    </w:rPr>
  </w:style>
  <w:style w:type="paragraph" w:styleId="27">
    <w:name w:val="Document Map"/>
    <w:basedOn w:val="1"/>
    <w:link w:val="299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28">
    <w:name w:val="toa heading"/>
    <w:basedOn w:val="1"/>
    <w:next w:val="1"/>
    <w:unhideWhenUsed/>
    <w:qFormat/>
    <w:uiPriority w:val="39"/>
    <w:pPr>
      <w:spacing w:before="120"/>
    </w:pPr>
    <w:rPr>
      <w:rFonts w:ascii="Cambria" w:hAnsi="Cambria" w:eastAsia="Times New Roman"/>
      <w:b/>
      <w:bCs/>
      <w:sz w:val="24"/>
      <w:szCs w:val="24"/>
    </w:rPr>
  </w:style>
  <w:style w:type="paragraph" w:styleId="29">
    <w:name w:val="annotation text"/>
    <w:basedOn w:val="1"/>
    <w:link w:val="296"/>
    <w:unhideWhenUsed/>
    <w:qFormat/>
    <w:uiPriority w:val="99"/>
    <w:rPr>
      <w:sz w:val="20"/>
      <w:szCs w:val="20"/>
    </w:rPr>
  </w:style>
  <w:style w:type="paragraph" w:styleId="30">
    <w:name w:val="index 6"/>
    <w:basedOn w:val="1"/>
    <w:next w:val="1"/>
    <w:semiHidden/>
    <w:unhideWhenUsed/>
    <w:qFormat/>
    <w:uiPriority w:val="99"/>
    <w:pPr>
      <w:ind w:left="1080" w:hanging="180"/>
    </w:pPr>
  </w:style>
  <w:style w:type="paragraph" w:styleId="31">
    <w:name w:val="Salutation"/>
    <w:basedOn w:val="1"/>
    <w:next w:val="1"/>
    <w:link w:val="315"/>
    <w:semiHidden/>
    <w:unhideWhenUsed/>
    <w:qFormat/>
    <w:uiPriority w:val="99"/>
  </w:style>
  <w:style w:type="paragraph" w:styleId="32">
    <w:name w:val="Body Text 3"/>
    <w:basedOn w:val="1"/>
    <w:link w:val="263"/>
    <w:qFormat/>
    <w:uiPriority w:val="1"/>
    <w:pPr>
      <w:numPr>
        <w:ilvl w:val="8"/>
        <w:numId w:val="1"/>
      </w:numPr>
      <w:spacing w:after="240"/>
    </w:pPr>
    <w:rPr>
      <w:szCs w:val="16"/>
    </w:rPr>
  </w:style>
  <w:style w:type="paragraph" w:styleId="33">
    <w:name w:val="Closing"/>
    <w:basedOn w:val="1"/>
    <w:link w:val="295"/>
    <w:semiHidden/>
    <w:unhideWhenUsed/>
    <w:qFormat/>
    <w:uiPriority w:val="99"/>
    <w:pPr>
      <w:ind w:left="4252"/>
    </w:pPr>
  </w:style>
  <w:style w:type="paragraph" w:styleId="34">
    <w:name w:val="List Bullet 3"/>
    <w:basedOn w:val="1"/>
    <w:qFormat/>
    <w:uiPriority w:val="1"/>
    <w:pPr>
      <w:numPr>
        <w:ilvl w:val="2"/>
        <w:numId w:val="3"/>
      </w:numPr>
      <w:spacing w:after="240"/>
      <w:contextualSpacing/>
    </w:pPr>
  </w:style>
  <w:style w:type="paragraph" w:styleId="35">
    <w:name w:val="Body Text Indent"/>
    <w:basedOn w:val="1"/>
    <w:link w:val="290"/>
    <w:semiHidden/>
    <w:unhideWhenUsed/>
    <w:qFormat/>
    <w:uiPriority w:val="99"/>
    <w:pPr>
      <w:spacing w:after="120"/>
      <w:ind w:left="283"/>
    </w:pPr>
  </w:style>
  <w:style w:type="paragraph" w:styleId="36">
    <w:name w:val="List Number 3"/>
    <w:basedOn w:val="1"/>
    <w:semiHidden/>
    <w:unhideWhenUsed/>
    <w:qFormat/>
    <w:uiPriority w:val="49"/>
    <w:pPr>
      <w:contextualSpacing/>
    </w:pPr>
  </w:style>
  <w:style w:type="paragraph" w:styleId="37">
    <w:name w:val="List 2"/>
    <w:basedOn w:val="1"/>
    <w:semiHidden/>
    <w:unhideWhenUsed/>
    <w:qFormat/>
    <w:uiPriority w:val="99"/>
    <w:pPr>
      <w:ind w:left="566" w:hanging="283"/>
      <w:contextualSpacing/>
    </w:pPr>
  </w:style>
  <w:style w:type="paragraph" w:styleId="38">
    <w:name w:val="List Continue"/>
    <w:basedOn w:val="1"/>
    <w:semiHidden/>
    <w:unhideWhenUsed/>
    <w:qFormat/>
    <w:uiPriority w:val="99"/>
    <w:pPr>
      <w:spacing w:after="120"/>
      <w:ind w:left="283"/>
      <w:contextualSpacing/>
    </w:pPr>
  </w:style>
  <w:style w:type="paragraph" w:styleId="39">
    <w:name w:val="Block Text"/>
    <w:basedOn w:val="1"/>
    <w:semiHidden/>
    <w:unhideWhenUsed/>
    <w:qFormat/>
    <w:uiPriority w:val="99"/>
    <w:pPr>
      <w:pBdr>
        <w:top w:val="single" w:color="4F81BD" w:sz="2" w:space="10"/>
        <w:left w:val="single" w:color="4F81BD" w:sz="2" w:space="10"/>
        <w:bottom w:val="single" w:color="4F81BD" w:sz="2" w:space="10"/>
        <w:right w:val="single" w:color="4F81BD" w:sz="2" w:space="10"/>
      </w:pBdr>
      <w:ind w:left="1152" w:right="1152"/>
    </w:pPr>
    <w:rPr>
      <w:rFonts w:ascii="Calibri" w:hAnsi="Calibri" w:eastAsia="Times New Roman"/>
      <w:i/>
      <w:iCs/>
      <w:color w:val="4F81BD"/>
    </w:rPr>
  </w:style>
  <w:style w:type="paragraph" w:styleId="40">
    <w:name w:val="List Bullet 2"/>
    <w:basedOn w:val="1"/>
    <w:qFormat/>
    <w:uiPriority w:val="1"/>
    <w:pPr>
      <w:numPr>
        <w:ilvl w:val="1"/>
        <w:numId w:val="3"/>
      </w:numPr>
      <w:spacing w:after="240"/>
      <w:contextualSpacing/>
    </w:pPr>
  </w:style>
  <w:style w:type="paragraph" w:styleId="41">
    <w:name w:val="HTML Address"/>
    <w:basedOn w:val="1"/>
    <w:link w:val="301"/>
    <w:semiHidden/>
    <w:unhideWhenUsed/>
    <w:qFormat/>
    <w:uiPriority w:val="99"/>
    <w:rPr>
      <w:i/>
      <w:iCs/>
    </w:rPr>
  </w:style>
  <w:style w:type="paragraph" w:styleId="42">
    <w:name w:val="index 4"/>
    <w:basedOn w:val="1"/>
    <w:next w:val="1"/>
    <w:semiHidden/>
    <w:unhideWhenUsed/>
    <w:qFormat/>
    <w:uiPriority w:val="99"/>
    <w:pPr>
      <w:ind w:left="720" w:hanging="180"/>
    </w:pPr>
  </w:style>
  <w:style w:type="paragraph" w:styleId="43">
    <w:name w:val="toc 5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4">
    <w:name w:val="toc 3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5">
    <w:name w:val="Plain Text"/>
    <w:basedOn w:val="1"/>
    <w:link w:val="312"/>
    <w:unhideWhenUsed/>
    <w:qFormat/>
    <w:uiPriority w:val="99"/>
    <w:rPr>
      <w:rFonts w:ascii="Consolas" w:hAnsi="Consolas" w:cs="Consolas"/>
      <w:sz w:val="21"/>
      <w:szCs w:val="21"/>
    </w:rPr>
  </w:style>
  <w:style w:type="paragraph" w:styleId="46">
    <w:name w:val="List Bullet 5"/>
    <w:basedOn w:val="1"/>
    <w:qFormat/>
    <w:uiPriority w:val="1"/>
    <w:pPr>
      <w:numPr>
        <w:ilvl w:val="4"/>
        <w:numId w:val="3"/>
      </w:numPr>
      <w:tabs>
        <w:tab w:val="left" w:pos="1928"/>
        <w:tab w:val="clear" w:pos="1927"/>
      </w:tabs>
      <w:spacing w:after="240"/>
      <w:contextualSpacing/>
    </w:pPr>
  </w:style>
  <w:style w:type="paragraph" w:styleId="47">
    <w:name w:val="List Number 4"/>
    <w:basedOn w:val="1"/>
    <w:semiHidden/>
    <w:unhideWhenUsed/>
    <w:qFormat/>
    <w:uiPriority w:val="49"/>
    <w:pPr>
      <w:numPr>
        <w:ilvl w:val="0"/>
        <w:numId w:val="5"/>
      </w:numPr>
      <w:contextualSpacing/>
    </w:pPr>
  </w:style>
  <w:style w:type="paragraph" w:styleId="48">
    <w:name w:val="toc 8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9">
    <w:name w:val="index 3"/>
    <w:basedOn w:val="1"/>
    <w:next w:val="1"/>
    <w:semiHidden/>
    <w:unhideWhenUsed/>
    <w:qFormat/>
    <w:uiPriority w:val="99"/>
    <w:pPr>
      <w:ind w:left="540" w:hanging="180"/>
    </w:pPr>
  </w:style>
  <w:style w:type="paragraph" w:styleId="50">
    <w:name w:val="Date"/>
    <w:basedOn w:val="1"/>
    <w:next w:val="1"/>
    <w:link w:val="298"/>
    <w:semiHidden/>
    <w:unhideWhenUsed/>
    <w:qFormat/>
    <w:uiPriority w:val="99"/>
  </w:style>
  <w:style w:type="paragraph" w:styleId="51">
    <w:name w:val="Body Text Indent 2"/>
    <w:basedOn w:val="1"/>
    <w:link w:val="292"/>
    <w:semiHidden/>
    <w:unhideWhenUsed/>
    <w:qFormat/>
    <w:uiPriority w:val="99"/>
    <w:pPr>
      <w:spacing w:after="120" w:line="480" w:lineRule="auto"/>
      <w:ind w:left="283"/>
    </w:pPr>
  </w:style>
  <w:style w:type="paragraph" w:styleId="52">
    <w:name w:val="endnote text"/>
    <w:basedOn w:val="53"/>
    <w:link w:val="265"/>
    <w:qFormat/>
    <w:uiPriority w:val="49"/>
    <w:rPr>
      <w:szCs w:val="20"/>
    </w:rPr>
  </w:style>
  <w:style w:type="paragraph" w:styleId="53">
    <w:name w:val="footnote text"/>
    <w:basedOn w:val="1"/>
    <w:link w:val="264"/>
    <w:qFormat/>
    <w:uiPriority w:val="5"/>
    <w:pPr>
      <w:ind w:firstLine="567"/>
      <w:jc w:val="left"/>
    </w:pPr>
    <w:rPr>
      <w:sz w:val="16"/>
      <w:szCs w:val="18"/>
      <w:lang w:eastAsia="en-GB"/>
    </w:rPr>
  </w:style>
  <w:style w:type="paragraph" w:styleId="54">
    <w:name w:val="List Continue 5"/>
    <w:basedOn w:val="1"/>
    <w:semiHidden/>
    <w:unhideWhenUsed/>
    <w:qFormat/>
    <w:uiPriority w:val="99"/>
    <w:pPr>
      <w:spacing w:after="120"/>
      <w:ind w:left="1415"/>
      <w:contextualSpacing/>
    </w:pPr>
  </w:style>
  <w:style w:type="paragraph" w:styleId="55">
    <w:name w:val="Balloon Text"/>
    <w:basedOn w:val="1"/>
    <w:link w:val="258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6">
    <w:name w:val="footer"/>
    <w:basedOn w:val="1"/>
    <w:link w:val="268"/>
    <w:qFormat/>
    <w:uiPriority w:val="3"/>
    <w:pPr>
      <w:tabs>
        <w:tab w:val="center" w:pos="4513"/>
        <w:tab w:val="right" w:pos="9027"/>
      </w:tabs>
    </w:pPr>
    <w:rPr>
      <w:szCs w:val="18"/>
      <w:lang w:eastAsia="en-GB"/>
    </w:rPr>
  </w:style>
  <w:style w:type="paragraph" w:styleId="57">
    <w:name w:val="envelope return"/>
    <w:basedOn w:val="1"/>
    <w:semiHidden/>
    <w:unhideWhenUsed/>
    <w:qFormat/>
    <w:uiPriority w:val="99"/>
    <w:rPr>
      <w:rFonts w:ascii="Cambria" w:hAnsi="Cambria" w:eastAsia="Times New Roman"/>
      <w:sz w:val="20"/>
      <w:szCs w:val="20"/>
    </w:rPr>
  </w:style>
  <w:style w:type="paragraph" w:styleId="58">
    <w:name w:val="header"/>
    <w:basedOn w:val="1"/>
    <w:link w:val="270"/>
    <w:qFormat/>
    <w:uiPriority w:val="3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paragraph" w:styleId="59">
    <w:name w:val="Signature"/>
    <w:basedOn w:val="1"/>
    <w:link w:val="316"/>
    <w:semiHidden/>
    <w:unhideWhenUsed/>
    <w:qFormat/>
    <w:uiPriority w:val="99"/>
    <w:pPr>
      <w:ind w:left="4252"/>
    </w:pPr>
  </w:style>
  <w:style w:type="paragraph" w:styleId="60">
    <w:name w:val="toc 1"/>
    <w:basedOn w:val="1"/>
    <w:next w:val="1"/>
    <w:qFormat/>
    <w:uiPriority w:val="39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61">
    <w:name w:val="List Continue 4"/>
    <w:basedOn w:val="1"/>
    <w:semiHidden/>
    <w:unhideWhenUsed/>
    <w:qFormat/>
    <w:uiPriority w:val="99"/>
    <w:pPr>
      <w:spacing w:after="120"/>
      <w:ind w:left="1132"/>
      <w:contextualSpacing/>
    </w:pPr>
  </w:style>
  <w:style w:type="paragraph" w:styleId="62">
    <w:name w:val="toc 4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3">
    <w:name w:val="index heading"/>
    <w:basedOn w:val="1"/>
    <w:next w:val="64"/>
    <w:semiHidden/>
    <w:unhideWhenUsed/>
    <w:qFormat/>
    <w:uiPriority w:val="99"/>
    <w:rPr>
      <w:rFonts w:ascii="Cambria" w:hAnsi="Cambria" w:eastAsia="Times New Roman"/>
      <w:b/>
      <w:bCs/>
    </w:rPr>
  </w:style>
  <w:style w:type="paragraph" w:styleId="64">
    <w:name w:val="index 1"/>
    <w:basedOn w:val="1"/>
    <w:next w:val="1"/>
    <w:semiHidden/>
    <w:unhideWhenUsed/>
    <w:qFormat/>
    <w:uiPriority w:val="99"/>
    <w:pPr>
      <w:ind w:left="180" w:hanging="180"/>
    </w:pPr>
  </w:style>
  <w:style w:type="paragraph" w:styleId="65">
    <w:name w:val="Subtitle"/>
    <w:basedOn w:val="1"/>
    <w:next w:val="1"/>
    <w:link w:val="274"/>
    <w:qFormat/>
    <w:uiPriority w:val="6"/>
    <w:rPr>
      <w:rFonts w:eastAsia="Times New Roman"/>
      <w:b/>
      <w:iCs/>
      <w:szCs w:val="24"/>
    </w:rPr>
  </w:style>
  <w:style w:type="paragraph" w:styleId="66">
    <w:name w:val="List Number 5"/>
    <w:basedOn w:val="1"/>
    <w:semiHidden/>
    <w:unhideWhenUsed/>
    <w:qFormat/>
    <w:uiPriority w:val="49"/>
    <w:pPr>
      <w:contextualSpacing/>
    </w:pPr>
  </w:style>
  <w:style w:type="paragraph" w:styleId="67">
    <w:name w:val="List"/>
    <w:basedOn w:val="1"/>
    <w:semiHidden/>
    <w:unhideWhenUsed/>
    <w:qFormat/>
    <w:uiPriority w:val="99"/>
    <w:pPr>
      <w:ind w:left="283" w:hanging="283"/>
      <w:contextualSpacing/>
    </w:pPr>
  </w:style>
  <w:style w:type="paragraph" w:styleId="68">
    <w:name w:val="toc 6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9">
    <w:name w:val="List 5"/>
    <w:basedOn w:val="1"/>
    <w:semiHidden/>
    <w:unhideWhenUsed/>
    <w:qFormat/>
    <w:uiPriority w:val="99"/>
    <w:pPr>
      <w:ind w:left="1415" w:hanging="283"/>
      <w:contextualSpacing/>
    </w:pPr>
  </w:style>
  <w:style w:type="paragraph" w:styleId="70">
    <w:name w:val="Body Text Indent 3"/>
    <w:basedOn w:val="1"/>
    <w:link w:val="293"/>
    <w:semiHidden/>
    <w:unhideWhenUsed/>
    <w:qFormat/>
    <w:uiPriority w:val="99"/>
    <w:pPr>
      <w:spacing w:after="120"/>
      <w:ind w:left="283"/>
    </w:pPr>
    <w:rPr>
      <w:sz w:val="16"/>
      <w:szCs w:val="16"/>
    </w:rPr>
  </w:style>
  <w:style w:type="paragraph" w:styleId="71">
    <w:name w:val="index 7"/>
    <w:basedOn w:val="1"/>
    <w:next w:val="1"/>
    <w:semiHidden/>
    <w:unhideWhenUsed/>
    <w:qFormat/>
    <w:uiPriority w:val="99"/>
    <w:pPr>
      <w:ind w:left="1260" w:hanging="180"/>
    </w:pPr>
  </w:style>
  <w:style w:type="paragraph" w:styleId="72">
    <w:name w:val="index 9"/>
    <w:basedOn w:val="1"/>
    <w:next w:val="1"/>
    <w:semiHidden/>
    <w:unhideWhenUsed/>
    <w:qFormat/>
    <w:uiPriority w:val="99"/>
    <w:pPr>
      <w:ind w:left="1620" w:hanging="180"/>
    </w:pPr>
  </w:style>
  <w:style w:type="paragraph" w:styleId="73">
    <w:name w:val="table of figur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74">
    <w:name w:val="toc 2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5">
    <w:name w:val="toc 9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6">
    <w:name w:val="Body Text 2"/>
    <w:basedOn w:val="1"/>
    <w:link w:val="262"/>
    <w:qFormat/>
    <w:uiPriority w:val="1"/>
    <w:pPr>
      <w:numPr>
        <w:ilvl w:val="7"/>
        <w:numId w:val="1"/>
      </w:numPr>
      <w:spacing w:after="240"/>
    </w:pPr>
  </w:style>
  <w:style w:type="paragraph" w:styleId="77">
    <w:name w:val="List 4"/>
    <w:basedOn w:val="1"/>
    <w:semiHidden/>
    <w:unhideWhenUsed/>
    <w:qFormat/>
    <w:uiPriority w:val="99"/>
    <w:pPr>
      <w:ind w:left="1132" w:hanging="283"/>
      <w:contextualSpacing/>
    </w:pPr>
  </w:style>
  <w:style w:type="paragraph" w:styleId="78">
    <w:name w:val="List Continue 2"/>
    <w:basedOn w:val="1"/>
    <w:semiHidden/>
    <w:unhideWhenUsed/>
    <w:qFormat/>
    <w:uiPriority w:val="99"/>
    <w:pPr>
      <w:spacing w:after="120"/>
      <w:ind w:left="566"/>
      <w:contextualSpacing/>
    </w:pPr>
  </w:style>
  <w:style w:type="paragraph" w:styleId="79">
    <w:name w:val="Message Header"/>
    <w:basedOn w:val="1"/>
    <w:link w:val="308"/>
    <w:semiHidden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Cambria" w:hAnsi="Cambria" w:eastAsia="Times New Roman"/>
      <w:sz w:val="24"/>
      <w:szCs w:val="24"/>
    </w:rPr>
  </w:style>
  <w:style w:type="paragraph" w:styleId="80">
    <w:name w:val="HTML Preformatted"/>
    <w:basedOn w:val="1"/>
    <w:link w:val="302"/>
    <w:semiHidden/>
    <w:unhideWhenUsed/>
    <w:qFormat/>
    <w:uiPriority w:val="99"/>
    <w:rPr>
      <w:rFonts w:ascii="Consolas" w:hAnsi="Consolas" w:cs="Consolas"/>
      <w:sz w:val="20"/>
      <w:szCs w:val="20"/>
    </w:rPr>
  </w:style>
  <w:style w:type="paragraph" w:styleId="81">
    <w:name w:val="Normal (Web)"/>
    <w:basedOn w:val="1"/>
    <w:semiHidden/>
    <w:unhideWhenUsed/>
    <w:qFormat/>
    <w:uiPriority w:val="99"/>
    <w:rPr>
      <w:rFonts w:ascii="Times New Roman" w:hAnsi="Times New Roman"/>
      <w:sz w:val="24"/>
      <w:szCs w:val="24"/>
    </w:rPr>
  </w:style>
  <w:style w:type="paragraph" w:styleId="82">
    <w:name w:val="List Continue 3"/>
    <w:basedOn w:val="1"/>
    <w:semiHidden/>
    <w:unhideWhenUsed/>
    <w:qFormat/>
    <w:uiPriority w:val="99"/>
    <w:pPr>
      <w:spacing w:after="120"/>
      <w:ind w:left="849"/>
      <w:contextualSpacing/>
    </w:pPr>
  </w:style>
  <w:style w:type="paragraph" w:styleId="83">
    <w:name w:val="index 2"/>
    <w:basedOn w:val="1"/>
    <w:next w:val="1"/>
    <w:semiHidden/>
    <w:unhideWhenUsed/>
    <w:qFormat/>
    <w:uiPriority w:val="99"/>
    <w:pPr>
      <w:ind w:left="360" w:hanging="180"/>
    </w:pPr>
  </w:style>
  <w:style w:type="paragraph" w:styleId="84">
    <w:name w:val="Title"/>
    <w:basedOn w:val="1"/>
    <w:next w:val="1"/>
    <w:link w:val="278"/>
    <w:qFormat/>
    <w:uiPriority w:val="5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paragraph" w:styleId="85">
    <w:name w:val="annotation subject"/>
    <w:basedOn w:val="29"/>
    <w:next w:val="29"/>
    <w:link w:val="297"/>
    <w:unhideWhenUsed/>
    <w:qFormat/>
    <w:uiPriority w:val="99"/>
    <w:rPr>
      <w:b/>
      <w:bCs/>
    </w:rPr>
  </w:style>
  <w:style w:type="paragraph" w:styleId="86">
    <w:name w:val="Body Text First Indent"/>
    <w:basedOn w:val="9"/>
    <w:link w:val="289"/>
    <w:semiHidden/>
    <w:unhideWhenUsed/>
    <w:qFormat/>
    <w:uiPriority w:val="99"/>
    <w:pPr>
      <w:numPr>
        <w:ilvl w:val="0"/>
        <w:numId w:val="0"/>
      </w:numPr>
      <w:spacing w:after="0"/>
      <w:ind w:firstLine="360"/>
    </w:pPr>
  </w:style>
  <w:style w:type="paragraph" w:styleId="87">
    <w:name w:val="Body Text First Indent 2"/>
    <w:basedOn w:val="35"/>
    <w:link w:val="291"/>
    <w:semiHidden/>
    <w:unhideWhenUsed/>
    <w:qFormat/>
    <w:uiPriority w:val="99"/>
    <w:pPr>
      <w:spacing w:after="0"/>
      <w:ind w:left="360" w:firstLine="360"/>
    </w:pPr>
  </w:style>
  <w:style w:type="table" w:styleId="89">
    <w:name w:val="Table Grid"/>
    <w:basedOn w:val="88"/>
    <w:qFormat/>
    <w:uiPriority w:val="59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0">
    <w:name w:val="Table Theme"/>
    <w:basedOn w:val="88"/>
    <w:semiHidden/>
    <w:unhideWhenUsed/>
    <w:qFormat/>
    <w:uiPriority w:val="99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1">
    <w:name w:val="Table Colorful 1"/>
    <w:basedOn w:val="88"/>
    <w:semiHidden/>
    <w:unhideWhenUsed/>
    <w:qFormat/>
    <w:uiPriority w:val="99"/>
    <w:pPr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2">
    <w:name w:val="Table Colorful 2"/>
    <w:basedOn w:val="88"/>
    <w:semiHidden/>
    <w:unhideWhenUsed/>
    <w:qFormat/>
    <w:uiPriority w:val="99"/>
    <w:pPr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3">
    <w:name w:val="Table Colorful 3"/>
    <w:basedOn w:val="88"/>
    <w:semiHidden/>
    <w:unhideWhenUsed/>
    <w:qFormat/>
    <w:uiPriority w:val="99"/>
    <w:pPr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94">
    <w:name w:val="Table Elegant"/>
    <w:basedOn w:val="88"/>
    <w:semiHidden/>
    <w:unhideWhenUsed/>
    <w:qFormat/>
    <w:uiPriority w:val="99"/>
    <w:pPr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95">
    <w:name w:val="Table Classic 1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Classic 2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3"/>
    <w:basedOn w:val="88"/>
    <w:semiHidden/>
    <w:unhideWhenUsed/>
    <w:qFormat/>
    <w:uiPriority w:val="99"/>
    <w:pPr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Simple 1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00">
    <w:name w:val="Table Simple 2"/>
    <w:basedOn w:val="88"/>
    <w:semiHidden/>
    <w:unhideWhenUsed/>
    <w:qFormat/>
    <w:uiPriority w:val="99"/>
    <w:pPr>
      <w:jc w:val="both"/>
    </w:pPr>
    <w:tblPr/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01">
    <w:name w:val="Table Simple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2">
    <w:name w:val="Table Subtle 1"/>
    <w:basedOn w:val="88"/>
    <w:semiHidden/>
    <w:unhideWhenUsed/>
    <w:qFormat/>
    <w:uiPriority w:val="99"/>
    <w:pPr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3">
    <w:name w:val="Table Subtle 2"/>
    <w:basedOn w:val="88"/>
    <w:semiHidden/>
    <w:unhideWhenUsed/>
    <w:qFormat/>
    <w:uiPriority w:val="99"/>
    <w:pPr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4">
    <w:name w:val="Table 3D effects 1"/>
    <w:basedOn w:val="88"/>
    <w:semiHidden/>
    <w:unhideWhenUsed/>
    <w:qFormat/>
    <w:uiPriority w:val="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left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105">
    <w:name w:val="Table 3D effects 2"/>
    <w:basedOn w:val="88"/>
    <w:semiHidden/>
    <w:unhideWhenUsed/>
    <w:qFormat/>
    <w:uiPriority w:val="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3D effects 3"/>
    <w:basedOn w:val="88"/>
    <w:semiHidden/>
    <w:unhideWhenUsed/>
    <w:qFormat/>
    <w:uiPriority w:val="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List 1"/>
    <w:basedOn w:val="88"/>
    <w:semiHidden/>
    <w:unhideWhenUsed/>
    <w:qFormat/>
    <w:uiPriority w:val="99"/>
    <w:pPr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8">
    <w:name w:val="Table List 2"/>
    <w:basedOn w:val="88"/>
    <w:semiHidden/>
    <w:unhideWhenUsed/>
    <w:qFormat/>
    <w:uiPriority w:val="99"/>
    <w:pPr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9">
    <w:name w:val="Table List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10">
    <w:name w:val="Table List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11">
    <w:name w:val="Table List 5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2">
    <w:name w:val="Table List 6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List 7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14">
    <w:name w:val="Table List 8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table" w:styleId="115">
    <w:name w:val="Table Contemporary"/>
    <w:basedOn w:val="88"/>
    <w:semiHidden/>
    <w:unhideWhenUsed/>
    <w:qFormat/>
    <w:uiPriority w:val="99"/>
    <w:pPr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6">
    <w:name w:val="Table Columns 1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7">
    <w:name w:val="Table Columns 2"/>
    <w:basedOn w:val="88"/>
    <w:semiHidden/>
    <w:unhideWhenUsed/>
    <w:qFormat/>
    <w:uiPriority w:val="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8">
    <w:name w:val="Table Columns 3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9">
    <w:name w:val="Table Columns 4"/>
    <w:basedOn w:val="88"/>
    <w:semiHidden/>
    <w:unhideWhenUsed/>
    <w:qFormat/>
    <w:uiPriority w:val="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0">
    <w:name w:val="Table Columns 5"/>
    <w:basedOn w:val="88"/>
    <w:semiHidden/>
    <w:unhideWhenUsed/>
    <w:qFormat/>
    <w:uiPriority w:val="99"/>
    <w:pPr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21">
    <w:name w:val="Table Grid 1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2">
    <w:name w:val="Table Grid 2"/>
    <w:basedOn w:val="88"/>
    <w:semiHidden/>
    <w:unhideWhenUsed/>
    <w:qFormat/>
    <w:uiPriority w:val="99"/>
    <w:pPr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3">
    <w:name w:val="Table Grid 3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4">
    <w:name w:val="Table Grid 4"/>
    <w:basedOn w:val="88"/>
    <w:semiHidden/>
    <w:unhideWhenUsed/>
    <w:qFormat/>
    <w:uiPriority w:val="99"/>
    <w:pPr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5">
    <w:name w:val="Table Grid 5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Grid 6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7">
    <w:name w:val="Table Grid 7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8">
    <w:name w:val="Table Grid 8"/>
    <w:basedOn w:val="88"/>
    <w:semiHidden/>
    <w:unhideWhenUsed/>
    <w:qFormat/>
    <w:uiPriority w:val="99"/>
    <w:pPr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9">
    <w:name w:val="Table Web 1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0">
    <w:name w:val="Table Web 2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1">
    <w:name w:val="Table Web 3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2">
    <w:name w:val="Table Professional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3">
    <w:name w:val="Light Shading"/>
    <w:basedOn w:val="88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34">
    <w:name w:val="Light Shading Accent 1"/>
    <w:basedOn w:val="88"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35">
    <w:name w:val="Light Shading Accent 2"/>
    <w:basedOn w:val="88"/>
    <w:qFormat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36">
    <w:name w:val="Light Shading Accent 3"/>
    <w:basedOn w:val="88"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37">
    <w:name w:val="Light Shading Accent 4"/>
    <w:basedOn w:val="88"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38">
    <w:name w:val="Light Shading Accent 5"/>
    <w:basedOn w:val="88"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39">
    <w:name w:val="Light Shading Accent 6"/>
    <w:basedOn w:val="88"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40">
    <w:name w:val="Light List"/>
    <w:basedOn w:val="88"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41">
    <w:name w:val="Light List Accent 1"/>
    <w:basedOn w:val="88"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42">
    <w:name w:val="Light List Accent 2"/>
    <w:basedOn w:val="88"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43">
    <w:name w:val="Light List Accent 3"/>
    <w:basedOn w:val="88"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44">
    <w:name w:val="Light List Accent 4"/>
    <w:basedOn w:val="88"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45">
    <w:name w:val="Light List Accent 5"/>
    <w:basedOn w:val="88"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46">
    <w:name w:val="Light List Accent 6"/>
    <w:basedOn w:val="88"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47">
    <w:name w:val="Light Grid"/>
    <w:basedOn w:val="88"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48">
    <w:name w:val="Light Grid Accent 1"/>
    <w:basedOn w:val="88"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49">
    <w:name w:val="Light Grid Accent 2"/>
    <w:basedOn w:val="88"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50">
    <w:name w:val="Light Grid Accent 3"/>
    <w:basedOn w:val="88"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51">
    <w:name w:val="Light Grid Accent 4"/>
    <w:basedOn w:val="88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52">
    <w:name w:val="Light Grid Accent 5"/>
    <w:basedOn w:val="88"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53">
    <w:name w:val="Light Grid Accent 6"/>
    <w:basedOn w:val="88"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54">
    <w:name w:val="Medium Shading 1"/>
    <w:basedOn w:val="88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5">
    <w:name w:val="Medium Shading 1 Accent 1"/>
    <w:basedOn w:val="88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6">
    <w:name w:val="Medium Shading 1 Accent 2"/>
    <w:basedOn w:val="88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7">
    <w:name w:val="Medium Shading 1 Accent 3"/>
    <w:basedOn w:val="88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8">
    <w:name w:val="Medium Shading 1 Accent 4"/>
    <w:basedOn w:val="88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9">
    <w:name w:val="Medium Shading 1 Accent 5"/>
    <w:basedOn w:val="88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0">
    <w:name w:val="Medium Shading 1 Accent 6"/>
    <w:basedOn w:val="88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1">
    <w:name w:val="Medium Shading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2">
    <w:name w:val="Medium Shading 2 Accent 1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3">
    <w:name w:val="Medium Shading 2 Accent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4">
    <w:name w:val="Medium Shading 2 Accent 3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5">
    <w:name w:val="Medium Shading 2 Accent 4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6">
    <w:name w:val="Medium Shading 2 Accent 5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7">
    <w:name w:val="Medium Shading 2 Accent 6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8">
    <w:name w:val="Medium List 1"/>
    <w:basedOn w:val="88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69">
    <w:name w:val="Medium List 1 Accent 1"/>
    <w:basedOn w:val="88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70">
    <w:name w:val="Medium List 1 Accent 2"/>
    <w:basedOn w:val="88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71">
    <w:name w:val="Medium List 1 Accent 3"/>
    <w:basedOn w:val="88"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72">
    <w:name w:val="Medium List 1 Accent 4"/>
    <w:basedOn w:val="88"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73">
    <w:name w:val="Medium List 1 Accent 5"/>
    <w:basedOn w:val="88"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74">
    <w:name w:val="Medium List 1 Accent 6"/>
    <w:basedOn w:val="88"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75">
    <w:name w:val="Medium List 2"/>
    <w:basedOn w:val="88"/>
    <w:uiPriority w:val="66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6">
    <w:name w:val="Medium List 2 Accent 1"/>
    <w:basedOn w:val="88"/>
    <w:uiPriority w:val="66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7">
    <w:name w:val="Medium List 2 Accent 2"/>
    <w:basedOn w:val="88"/>
    <w:uiPriority w:val="66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8">
    <w:name w:val="Medium List 2 Accent 3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9">
    <w:name w:val="Medium List 2 Accent 4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0">
    <w:name w:val="Medium List 2 Accent 5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1">
    <w:name w:val="Medium List 2 Accent 6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2">
    <w:name w:val="Medium Grid 1"/>
    <w:basedOn w:val="88"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83">
    <w:name w:val="Medium Grid 1 Accent 1"/>
    <w:basedOn w:val="88"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184">
    <w:name w:val="Medium Grid 1 Accent 2"/>
    <w:basedOn w:val="88"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85">
    <w:name w:val="Medium Grid 1 Accent 3"/>
    <w:basedOn w:val="88"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86">
    <w:name w:val="Medium Grid 1 Accent 4"/>
    <w:basedOn w:val="88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87">
    <w:name w:val="Medium Grid 1 Accent 5"/>
    <w:basedOn w:val="88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88">
    <w:name w:val="Medium Grid 1 Accent 6"/>
    <w:basedOn w:val="88"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189">
    <w:name w:val="Medium Grid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190">
    <w:name w:val="Medium Grid 2 Accent 1"/>
    <w:basedOn w:val="88"/>
    <w:uiPriority w:val="68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191">
    <w:name w:val="Medium Grid 2 Accent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192">
    <w:name w:val="Medium Grid 2 Accent 3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193">
    <w:name w:val="Medium Grid 2 Accent 4"/>
    <w:basedOn w:val="88"/>
    <w:uiPriority w:val="68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194">
    <w:name w:val="Medium Grid 2 Accent 5"/>
    <w:basedOn w:val="88"/>
    <w:uiPriority w:val="68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195">
    <w:name w:val="Medium Grid 2 Accent 6"/>
    <w:basedOn w:val="88"/>
    <w:uiPriority w:val="68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196">
    <w:name w:val="Medium Grid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197">
    <w:name w:val="Medium Grid 3 Accent 1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198">
    <w:name w:val="Medium Grid 3 Accent 2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199">
    <w:name w:val="Medium Grid 3 Accent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00">
    <w:name w:val="Medium Grid 3 Accent 4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01">
    <w:name w:val="Medium Grid 3 Accent 5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02">
    <w:name w:val="Medium Grid 3 Accent 6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03">
    <w:name w:val="Dark List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04">
    <w:name w:val="Dark List Accent 1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05">
    <w:name w:val="Dark List Accent 2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06">
    <w:name w:val="Dark List Accent 3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07">
    <w:name w:val="Dark List Accent 4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08">
    <w:name w:val="Dark List Accent 5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09">
    <w:name w:val="Dark List Accent 6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10">
    <w:name w:val="Colorful Shading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1">
    <w:name w:val="Colorful Shading Accent 1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2">
    <w:name w:val="Colorful Shading Accent 2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3">
    <w:name w:val="Colorful Shading Accent 3"/>
    <w:basedOn w:val="88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14">
    <w:name w:val="Colorful Shading Accent 4"/>
    <w:basedOn w:val="88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5">
    <w:name w:val="Colorful Shading Accent 5"/>
    <w:basedOn w:val="88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6">
    <w:name w:val="Colorful Shading Accent 6"/>
    <w:basedOn w:val="88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7">
    <w:name w:val="Colorful List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18">
    <w:name w:val="Colorful List Accent 1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19">
    <w:name w:val="Colorful List Accent 2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20">
    <w:name w:val="Colorful List Accent 3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21">
    <w:name w:val="Colorful List Accent 4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22">
    <w:name w:val="Colorful List Accent 5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23">
    <w:name w:val="Colorful List Accent 6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24">
    <w:name w:val="Colorful Grid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25">
    <w:name w:val="Colorful Grid Accent 1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26">
    <w:name w:val="Colorful Grid Accent 2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27">
    <w:name w:val="Colorful Grid Accent 3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28">
    <w:name w:val="Colorful Grid Accent 4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29">
    <w:name w:val="Colorful Grid Accent 5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30">
    <w:name w:val="Colorful Grid Accent 6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232">
    <w:name w:val="Strong"/>
    <w:semiHidden/>
    <w:qFormat/>
    <w:uiPriority w:val="99"/>
    <w:rPr>
      <w:b/>
      <w:bCs/>
      <w:lang w:val="es-ES"/>
    </w:rPr>
  </w:style>
  <w:style w:type="character" w:styleId="233">
    <w:name w:val="endnote reference"/>
    <w:qFormat/>
    <w:uiPriority w:val="49"/>
    <w:rPr>
      <w:vertAlign w:val="superscript"/>
      <w:lang w:val="es-ES"/>
    </w:rPr>
  </w:style>
  <w:style w:type="character" w:styleId="234">
    <w:name w:val="page number"/>
    <w:semiHidden/>
    <w:unhideWhenUsed/>
    <w:qFormat/>
    <w:uiPriority w:val="99"/>
    <w:rPr>
      <w:lang w:val="es-ES"/>
    </w:rPr>
  </w:style>
  <w:style w:type="character" w:styleId="235">
    <w:name w:val="FollowedHyperlink"/>
    <w:unhideWhenUsed/>
    <w:qFormat/>
    <w:uiPriority w:val="9"/>
    <w:rPr>
      <w:color w:val="800080"/>
      <w:u w:val="single"/>
      <w:lang w:val="es-ES"/>
    </w:rPr>
  </w:style>
  <w:style w:type="character" w:styleId="236">
    <w:name w:val="Emphasis"/>
    <w:semiHidden/>
    <w:qFormat/>
    <w:uiPriority w:val="99"/>
    <w:rPr>
      <w:i/>
      <w:iCs/>
      <w:lang w:val="es-ES"/>
    </w:rPr>
  </w:style>
  <w:style w:type="character" w:styleId="237">
    <w:name w:val="line number"/>
    <w:semiHidden/>
    <w:unhideWhenUsed/>
    <w:qFormat/>
    <w:uiPriority w:val="99"/>
    <w:rPr>
      <w:lang w:val="es-ES"/>
    </w:rPr>
  </w:style>
  <w:style w:type="character" w:styleId="238">
    <w:name w:val="HTML Definition"/>
    <w:semiHidden/>
    <w:unhideWhenUsed/>
    <w:qFormat/>
    <w:uiPriority w:val="99"/>
    <w:rPr>
      <w:i/>
      <w:iCs/>
      <w:lang w:val="es-ES"/>
    </w:rPr>
  </w:style>
  <w:style w:type="character" w:styleId="239">
    <w:name w:val="HTML Typewriter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0">
    <w:name w:val="HTML Acronym"/>
    <w:semiHidden/>
    <w:unhideWhenUsed/>
    <w:qFormat/>
    <w:uiPriority w:val="99"/>
    <w:rPr>
      <w:lang w:val="es-ES"/>
    </w:rPr>
  </w:style>
  <w:style w:type="character" w:styleId="241">
    <w:name w:val="HTML Variable"/>
    <w:semiHidden/>
    <w:unhideWhenUsed/>
    <w:qFormat/>
    <w:uiPriority w:val="99"/>
    <w:rPr>
      <w:i/>
      <w:iCs/>
      <w:lang w:val="es-ES"/>
    </w:rPr>
  </w:style>
  <w:style w:type="character" w:styleId="242">
    <w:name w:val="Hyperlink"/>
    <w:basedOn w:val="231"/>
    <w:unhideWhenUsed/>
    <w:qFormat/>
    <w:uiPriority w:val="9"/>
    <w:rPr>
      <w:color w:val="0000FF"/>
      <w:u w:val="single"/>
      <w:lang w:val="es-ES"/>
    </w:rPr>
  </w:style>
  <w:style w:type="character" w:styleId="243">
    <w:name w:val="HTML Code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4">
    <w:name w:val="annotation reference"/>
    <w:semiHidden/>
    <w:unhideWhenUsed/>
    <w:qFormat/>
    <w:uiPriority w:val="99"/>
    <w:rPr>
      <w:sz w:val="16"/>
      <w:szCs w:val="16"/>
      <w:lang w:val="es-ES"/>
    </w:rPr>
  </w:style>
  <w:style w:type="character" w:styleId="245">
    <w:name w:val="HTML Cite"/>
    <w:semiHidden/>
    <w:unhideWhenUsed/>
    <w:qFormat/>
    <w:uiPriority w:val="99"/>
    <w:rPr>
      <w:i/>
      <w:iCs/>
      <w:lang w:val="es-ES"/>
    </w:rPr>
  </w:style>
  <w:style w:type="character" w:styleId="246">
    <w:name w:val="footnote reference"/>
    <w:qFormat/>
    <w:uiPriority w:val="5"/>
    <w:rPr>
      <w:vertAlign w:val="superscript"/>
      <w:lang w:val="es-ES"/>
    </w:rPr>
  </w:style>
  <w:style w:type="character" w:styleId="247">
    <w:name w:val="HTML Keyboard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8">
    <w:name w:val="HTML Sample"/>
    <w:semiHidden/>
    <w:unhideWhenUsed/>
    <w:qFormat/>
    <w:uiPriority w:val="99"/>
    <w:rPr>
      <w:rFonts w:ascii="Consolas" w:hAnsi="Consolas" w:cs="Consolas"/>
      <w:sz w:val="24"/>
      <w:szCs w:val="24"/>
      <w:lang w:val="es-ES"/>
    </w:rPr>
  </w:style>
  <w:style w:type="character" w:customStyle="1" w:styleId="249">
    <w:name w:val="Heading 1 Char"/>
    <w:link w:val="3"/>
    <w:qFormat/>
    <w:uiPriority w:val="2"/>
    <w:rPr>
      <w:rFonts w:ascii="Verdana" w:hAnsi="Verdana" w:eastAsia="Times New Roman"/>
      <w:b/>
      <w:bCs/>
      <w:caps/>
      <w:color w:val="006283"/>
      <w:sz w:val="18"/>
      <w:szCs w:val="28"/>
      <w:lang w:val="es-ES"/>
    </w:rPr>
  </w:style>
  <w:style w:type="character" w:customStyle="1" w:styleId="250">
    <w:name w:val="Heading 5 Char"/>
    <w:link w:val="7"/>
    <w:qFormat/>
    <w:uiPriority w:val="2"/>
    <w:rPr>
      <w:rFonts w:ascii="Verdana" w:hAnsi="Verdana" w:eastAsia="Times New Roman"/>
      <w:b/>
      <w:color w:val="006283"/>
      <w:sz w:val="18"/>
      <w:szCs w:val="22"/>
      <w:lang w:val="es-ES"/>
    </w:rPr>
  </w:style>
  <w:style w:type="character" w:customStyle="1" w:styleId="251">
    <w:name w:val="Heading 2 Char"/>
    <w:link w:val="4"/>
    <w:qFormat/>
    <w:uiPriority w:val="2"/>
    <w:rPr>
      <w:rFonts w:ascii="Verdana" w:hAnsi="Verdana" w:eastAsia="Times New Roman"/>
      <w:b/>
      <w:bCs/>
      <w:color w:val="006283"/>
      <w:sz w:val="18"/>
      <w:szCs w:val="26"/>
      <w:lang w:val="es-ES"/>
    </w:rPr>
  </w:style>
  <w:style w:type="character" w:customStyle="1" w:styleId="252">
    <w:name w:val="Heading 3 Char"/>
    <w:link w:val="5"/>
    <w:qFormat/>
    <w:uiPriority w:val="2"/>
    <w:rPr>
      <w:rFonts w:ascii="Verdana" w:hAnsi="Verdana" w:eastAsia="Times New Roman"/>
      <w:b/>
      <w:bCs/>
      <w:color w:val="006283"/>
      <w:sz w:val="18"/>
      <w:szCs w:val="22"/>
      <w:lang w:val="es-ES"/>
    </w:rPr>
  </w:style>
  <w:style w:type="character" w:customStyle="1" w:styleId="253">
    <w:name w:val="Heading 4 Char"/>
    <w:link w:val="6"/>
    <w:qFormat/>
    <w:uiPriority w:val="2"/>
    <w:rPr>
      <w:rFonts w:ascii="Verdana" w:hAnsi="Verdana" w:eastAsia="Times New Roman"/>
      <w:b/>
      <w:bCs/>
      <w:iCs/>
      <w:color w:val="006283"/>
      <w:sz w:val="18"/>
      <w:szCs w:val="22"/>
      <w:lang w:val="es-ES"/>
    </w:rPr>
  </w:style>
  <w:style w:type="character" w:customStyle="1" w:styleId="254">
    <w:name w:val="Heading 6 Char"/>
    <w:link w:val="8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5">
    <w:name w:val="Heading 7 Char"/>
    <w:link w:val="10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6">
    <w:name w:val="Heading 8 Char"/>
    <w:link w:val="11"/>
    <w:qFormat/>
    <w:uiPriority w:val="2"/>
    <w:rPr>
      <w:rFonts w:ascii="Verdana" w:hAnsi="Verdana" w:eastAsia="Times New Roman"/>
      <w:b/>
      <w:i/>
      <w:color w:val="006283"/>
      <w:sz w:val="18"/>
      <w:lang w:val="es-ES"/>
    </w:rPr>
  </w:style>
  <w:style w:type="character" w:customStyle="1" w:styleId="257">
    <w:name w:val="Heading 9 Char"/>
    <w:link w:val="12"/>
    <w:qFormat/>
    <w:uiPriority w:val="2"/>
    <w:rPr>
      <w:rFonts w:ascii="Verdana" w:hAnsi="Verdana" w:eastAsia="Times New Roman"/>
      <w:b/>
      <w:iCs/>
      <w:color w:val="006283"/>
      <w:sz w:val="18"/>
      <w:u w:val="single"/>
      <w:lang w:val="es-ES"/>
    </w:rPr>
  </w:style>
  <w:style w:type="character" w:customStyle="1" w:styleId="258">
    <w:name w:val="Balloon Text Char"/>
    <w:link w:val="55"/>
    <w:semiHidden/>
    <w:qFormat/>
    <w:uiPriority w:val="99"/>
    <w:rPr>
      <w:rFonts w:ascii="Tahoma" w:hAnsi="Tahoma" w:cs="Tahoma"/>
      <w:sz w:val="16"/>
      <w:szCs w:val="16"/>
      <w:lang w:val="es-ES"/>
    </w:rPr>
  </w:style>
  <w:style w:type="paragraph" w:customStyle="1" w:styleId="259">
    <w:name w:val="Answer"/>
    <w:basedOn w:val="1"/>
    <w:link w:val="260"/>
    <w:qFormat/>
    <w:uiPriority w:val="6"/>
    <w:pPr>
      <w:spacing w:after="240"/>
      <w:ind w:left="1077"/>
    </w:pPr>
  </w:style>
  <w:style w:type="character" w:customStyle="1" w:styleId="260">
    <w:name w:val="Answer Char"/>
    <w:link w:val="259"/>
    <w:qFormat/>
    <w:uiPriority w:val="6"/>
    <w:rPr>
      <w:rFonts w:ascii="Verdana" w:hAnsi="Verdana"/>
      <w:sz w:val="18"/>
      <w:szCs w:val="22"/>
      <w:lang w:val="es-ES"/>
    </w:rPr>
  </w:style>
  <w:style w:type="character" w:customStyle="1" w:styleId="261">
    <w:name w:val="Body Text Char"/>
    <w:link w:val="9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2">
    <w:name w:val="Body Text 2 Char"/>
    <w:link w:val="76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3">
    <w:name w:val="Body Text 3 Char"/>
    <w:link w:val="32"/>
    <w:qFormat/>
    <w:uiPriority w:val="1"/>
    <w:rPr>
      <w:rFonts w:ascii="Verdana" w:hAnsi="Verdana"/>
      <w:sz w:val="18"/>
      <w:szCs w:val="16"/>
      <w:lang w:val="es-ES"/>
    </w:rPr>
  </w:style>
  <w:style w:type="character" w:customStyle="1" w:styleId="264">
    <w:name w:val="Footnote Text Char"/>
    <w:link w:val="53"/>
    <w:qFormat/>
    <w:uiPriority w:val="5"/>
    <w:rPr>
      <w:rFonts w:ascii="Verdana" w:hAnsi="Verdana"/>
      <w:sz w:val="16"/>
      <w:szCs w:val="18"/>
      <w:lang w:val="es-ES" w:eastAsia="en-GB"/>
    </w:rPr>
  </w:style>
  <w:style w:type="character" w:customStyle="1" w:styleId="265">
    <w:name w:val="Endnote Text Char"/>
    <w:link w:val="52"/>
    <w:qFormat/>
    <w:uiPriority w:val="49"/>
    <w:rPr>
      <w:rFonts w:ascii="Verdana" w:hAnsi="Verdana"/>
      <w:sz w:val="16"/>
      <w:lang w:val="es-ES" w:eastAsia="en-GB"/>
    </w:rPr>
  </w:style>
  <w:style w:type="paragraph" w:customStyle="1" w:styleId="266">
    <w:name w:val="FollowUp"/>
    <w:basedOn w:val="1"/>
    <w:link w:val="267"/>
    <w:qFormat/>
    <w:uiPriority w:val="6"/>
    <w:pPr>
      <w:spacing w:after="240"/>
      <w:ind w:left="720"/>
    </w:pPr>
    <w:rPr>
      <w:i/>
    </w:rPr>
  </w:style>
  <w:style w:type="character" w:customStyle="1" w:styleId="267">
    <w:name w:val="FollowUp Char"/>
    <w:link w:val="266"/>
    <w:qFormat/>
    <w:uiPriority w:val="6"/>
    <w:rPr>
      <w:rFonts w:ascii="Verdana" w:hAnsi="Verdana"/>
      <w:i/>
      <w:sz w:val="18"/>
      <w:szCs w:val="22"/>
      <w:lang w:val="es-ES"/>
    </w:rPr>
  </w:style>
  <w:style w:type="character" w:customStyle="1" w:styleId="268">
    <w:name w:val="Footer Char"/>
    <w:link w:val="56"/>
    <w:qFormat/>
    <w:uiPriority w:val="3"/>
    <w:rPr>
      <w:rFonts w:ascii="Verdana" w:hAnsi="Verdana"/>
      <w:sz w:val="18"/>
      <w:szCs w:val="18"/>
      <w:lang w:val="es-ES" w:eastAsia="en-GB"/>
    </w:rPr>
  </w:style>
  <w:style w:type="paragraph" w:customStyle="1" w:styleId="269">
    <w:name w:val="Footnote Quotation"/>
    <w:basedOn w:val="53"/>
    <w:qFormat/>
    <w:uiPriority w:val="5"/>
    <w:pPr>
      <w:ind w:left="567" w:right="567" w:firstLine="0"/>
    </w:pPr>
  </w:style>
  <w:style w:type="character" w:customStyle="1" w:styleId="270">
    <w:name w:val="Header Char"/>
    <w:link w:val="58"/>
    <w:qFormat/>
    <w:uiPriority w:val="3"/>
    <w:rPr>
      <w:rFonts w:ascii="Verdana" w:hAnsi="Verdana"/>
      <w:sz w:val="18"/>
      <w:szCs w:val="18"/>
      <w:lang w:val="es-ES" w:eastAsia="en-GB"/>
    </w:rPr>
  </w:style>
  <w:style w:type="paragraph" w:styleId="271">
    <w:name w:val="List Paragraph"/>
    <w:basedOn w:val="1"/>
    <w:semiHidden/>
    <w:qFormat/>
    <w:uiPriority w:val="59"/>
    <w:pPr>
      <w:ind w:left="720"/>
      <w:contextualSpacing/>
    </w:pPr>
  </w:style>
  <w:style w:type="paragraph" w:customStyle="1" w:styleId="272">
    <w:name w:val="Quotation"/>
    <w:basedOn w:val="1"/>
    <w:qFormat/>
    <w:uiPriority w:val="5"/>
    <w:pPr>
      <w:spacing w:after="240"/>
      <w:ind w:left="567" w:right="567"/>
    </w:pPr>
    <w:rPr>
      <w:szCs w:val="18"/>
      <w:lang w:eastAsia="en-GB"/>
    </w:rPr>
  </w:style>
  <w:style w:type="paragraph" w:customStyle="1" w:styleId="273">
    <w:name w:val="Quotation Double"/>
    <w:basedOn w:val="1"/>
    <w:qFormat/>
    <w:uiPriority w:val="5"/>
    <w:pPr>
      <w:spacing w:after="240"/>
      <w:ind w:left="1134" w:right="1134"/>
    </w:pPr>
    <w:rPr>
      <w:szCs w:val="18"/>
      <w:lang w:eastAsia="en-GB"/>
    </w:rPr>
  </w:style>
  <w:style w:type="character" w:customStyle="1" w:styleId="274">
    <w:name w:val="Subtitle Char"/>
    <w:link w:val="65"/>
    <w:qFormat/>
    <w:uiPriority w:val="6"/>
    <w:rPr>
      <w:rFonts w:ascii="Verdana" w:hAnsi="Verdana" w:eastAsia="Times New Roman"/>
      <w:b/>
      <w:iCs/>
      <w:sz w:val="18"/>
      <w:szCs w:val="24"/>
      <w:lang w:val="es-ES"/>
    </w:rPr>
  </w:style>
  <w:style w:type="paragraph" w:customStyle="1" w:styleId="275">
    <w:name w:val="SummaryHeader"/>
    <w:basedOn w:val="1"/>
    <w:qFormat/>
    <w:uiPriority w:val="4"/>
    <w:pPr>
      <w:spacing w:after="240"/>
      <w:outlineLvl w:val="0"/>
    </w:pPr>
    <w:rPr>
      <w:b/>
      <w:caps/>
      <w:color w:val="006283"/>
    </w:rPr>
  </w:style>
  <w:style w:type="paragraph" w:customStyle="1" w:styleId="276">
    <w:name w:val="SummarySubheader"/>
    <w:basedOn w:val="1"/>
    <w:qFormat/>
    <w:uiPriority w:val="4"/>
    <w:pPr>
      <w:spacing w:after="240"/>
      <w:outlineLvl w:val="1"/>
    </w:pPr>
    <w:rPr>
      <w:b/>
      <w:color w:val="006283"/>
    </w:rPr>
  </w:style>
  <w:style w:type="paragraph" w:customStyle="1" w:styleId="277">
    <w:name w:val="SummaryText"/>
    <w:basedOn w:val="1"/>
    <w:qFormat/>
    <w:uiPriority w:val="4"/>
    <w:pPr>
      <w:numPr>
        <w:ilvl w:val="0"/>
        <w:numId w:val="6"/>
      </w:numPr>
      <w:spacing w:after="240"/>
      <w:ind w:left="0" w:firstLine="0"/>
    </w:pPr>
  </w:style>
  <w:style w:type="character" w:customStyle="1" w:styleId="278">
    <w:name w:val="Title Char"/>
    <w:link w:val="84"/>
    <w:qFormat/>
    <w:uiPriority w:val="5"/>
    <w:rPr>
      <w:rFonts w:ascii="Verdana" w:hAnsi="Verdana" w:eastAsia="Times New Roman"/>
      <w:b/>
      <w:caps/>
      <w:color w:val="006283"/>
      <w:kern w:val="28"/>
      <w:sz w:val="18"/>
      <w:szCs w:val="52"/>
      <w:lang w:val="es-ES"/>
    </w:rPr>
  </w:style>
  <w:style w:type="paragraph" w:customStyle="1" w:styleId="279">
    <w:name w:val="Title 2"/>
    <w:basedOn w:val="1"/>
    <w:next w:val="1"/>
    <w:qFormat/>
    <w:uiPriority w:val="5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280">
    <w:name w:val="Title 3"/>
    <w:basedOn w:val="1"/>
    <w:next w:val="1"/>
    <w:qFormat/>
    <w:uiPriority w:val="5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281">
    <w:name w:val="Title Country"/>
    <w:basedOn w:val="1"/>
    <w:next w:val="1"/>
    <w:qFormat/>
    <w:uiPriority w:val="5"/>
    <w:pPr>
      <w:spacing w:after="360"/>
      <w:jc w:val="center"/>
    </w:pPr>
    <w:rPr>
      <w:smallCaps/>
      <w:color w:val="006283"/>
      <w:szCs w:val="18"/>
      <w:lang w:eastAsia="en-GB"/>
    </w:rPr>
  </w:style>
  <w:style w:type="paragraph" w:customStyle="1" w:styleId="282">
    <w:name w:val="TOC Heading"/>
    <w:basedOn w:val="1"/>
    <w:next w:val="1"/>
    <w:qFormat/>
    <w:uiPriority w:val="39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283">
    <w:name w:val="WTOBox1"/>
    <w:basedOn w:val="88"/>
    <w:qFormat/>
    <w:uiPriority w:val="99"/>
    <w:tblPr>
      <w:tblBorders>
        <w:insideH w:val="single" w:color="FFFFFF" w:sz="6" w:space="0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284">
    <w:name w:val="WTOTable1"/>
    <w:basedOn w:val="88"/>
    <w:qFormat/>
    <w:uiPriority w:val="99"/>
    <w:rPr>
      <w:rFonts w:ascii="Verdana" w:hAnsi="Verdana"/>
      <w:sz w:val="1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V w:val="single" w:color="auto" w:sz="4" w:space="0"/>
      </w:tblBorders>
    </w:tblPr>
    <w:tblStylePr w:type="firstRow">
      <w:pPr>
        <w:jc w:val="center"/>
      </w:pPr>
      <w:rPr>
        <w:b/>
        <w:color w:val="FFFFFF"/>
      </w:rPr>
      <w:tcPr>
        <w:shd w:val="clear" w:color="auto" w:fill="006283"/>
      </w:tcPr>
    </w:tblStylePr>
    <w:tblStylePr w:type="band2Horz">
      <w:tcPr>
        <w:shd w:val="clear" w:color="auto" w:fill="C9DED4"/>
      </w:tcPr>
    </w:tblStylePr>
  </w:style>
  <w:style w:type="table" w:customStyle="1" w:styleId="285">
    <w:name w:val="WTOTable2"/>
    <w:basedOn w:val="88"/>
    <w:qFormat/>
    <w:uiPriority w:val="99"/>
    <w:rPr>
      <w:rFonts w:ascii="Verdana" w:hAnsi="Verdana"/>
      <w:sz w:val="16"/>
      <w:szCs w:val="18"/>
    </w:rPr>
    <w:tblPr>
      <w:tblBorders>
        <w:top w:val="single" w:color="auto" w:sz="4" w:space="0"/>
        <w:left w:val="double" w:color="auto" w:sz="6" w:space="0"/>
        <w:bottom w:val="single" w:color="auto" w:sz="4" w:space="0"/>
        <w:right w:val="double" w:color="auto" w:sz="6" w:space="0"/>
        <w:insideH w:val="single" w:color="auto" w:sz="4" w:space="0"/>
        <w:insideV w:val="single" w:color="auto" w:sz="4" w:space="0"/>
      </w:tblBorders>
    </w:tblPr>
    <w:tblStylePr w:type="firstRow">
      <w:tcPr>
        <w:tcBorders>
          <w:top w:val="double" w:color="auto" w:sz="6" w:space="0"/>
          <w:left w:val="double" w:color="auto" w:sz="6" w:space="0"/>
          <w:bottom w:val="single" w:color="auto" w:sz="4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  <w:tblStylePr w:type="lastRow">
      <w:tcPr>
        <w:tcBorders>
          <w:top w:val="nil"/>
          <w:left w:val="double" w:color="auto" w:sz="6" w:space="0"/>
          <w:bottom w:val="double" w:color="auto" w:sz="6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</w:style>
  <w:style w:type="paragraph" w:customStyle="1" w:styleId="286">
    <w:name w:val="Title Publication"/>
    <w:basedOn w:val="1"/>
    <w:qFormat/>
    <w:uiPriority w:val="49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paragraph" w:customStyle="1" w:styleId="287">
    <w:name w:val="Note Text"/>
    <w:basedOn w:val="1"/>
    <w:qFormat/>
    <w:uiPriority w:val="4"/>
    <w:pPr>
      <w:tabs>
        <w:tab w:val="left" w:pos="851"/>
      </w:tabs>
      <w:ind w:left="851" w:hanging="851"/>
      <w:jc w:val="left"/>
    </w:pPr>
    <w:rPr>
      <w:sz w:val="16"/>
    </w:rPr>
  </w:style>
  <w:style w:type="paragraph" w:customStyle="1" w:styleId="288">
    <w:name w:val="Bibliography"/>
    <w:basedOn w:val="1"/>
    <w:next w:val="1"/>
    <w:semiHidden/>
    <w:unhideWhenUsed/>
    <w:qFormat/>
    <w:uiPriority w:val="49"/>
  </w:style>
  <w:style w:type="character" w:customStyle="1" w:styleId="289">
    <w:name w:val="Body Text First Indent Char"/>
    <w:link w:val="86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0">
    <w:name w:val="Body Text Indent Char"/>
    <w:link w:val="35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1">
    <w:name w:val="Body Text First Indent 2 Char"/>
    <w:link w:val="87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2">
    <w:name w:val="Body Text Indent 2 Char"/>
    <w:link w:val="5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3">
    <w:name w:val="Body Text Indent 3 Char"/>
    <w:link w:val="70"/>
    <w:semiHidden/>
    <w:qFormat/>
    <w:uiPriority w:val="99"/>
    <w:rPr>
      <w:rFonts w:ascii="Verdana" w:hAnsi="Verdana"/>
      <w:sz w:val="16"/>
      <w:szCs w:val="16"/>
      <w:lang w:val="es-ES"/>
    </w:rPr>
  </w:style>
  <w:style w:type="character" w:customStyle="1" w:styleId="294">
    <w:name w:val="Book Title"/>
    <w:semiHidden/>
    <w:qFormat/>
    <w:uiPriority w:val="99"/>
    <w:rPr>
      <w:b/>
      <w:bCs/>
      <w:smallCaps/>
      <w:spacing w:val="5"/>
      <w:lang w:val="es-ES"/>
    </w:rPr>
  </w:style>
  <w:style w:type="character" w:customStyle="1" w:styleId="295">
    <w:name w:val="Closing Char"/>
    <w:link w:val="33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6">
    <w:name w:val="Comment Text Char"/>
    <w:link w:val="29"/>
    <w:qFormat/>
    <w:uiPriority w:val="99"/>
    <w:rPr>
      <w:rFonts w:ascii="Verdana" w:hAnsi="Verdana"/>
      <w:lang w:val="es-ES"/>
    </w:rPr>
  </w:style>
  <w:style w:type="character" w:customStyle="1" w:styleId="297">
    <w:name w:val="Comment Subject Char"/>
    <w:link w:val="85"/>
    <w:qFormat/>
    <w:uiPriority w:val="99"/>
    <w:rPr>
      <w:rFonts w:ascii="Verdana" w:hAnsi="Verdana"/>
      <w:b/>
      <w:bCs/>
      <w:lang w:val="es-ES"/>
    </w:rPr>
  </w:style>
  <w:style w:type="character" w:customStyle="1" w:styleId="298">
    <w:name w:val="Date Char"/>
    <w:link w:val="5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9">
    <w:name w:val="Document Map Char"/>
    <w:link w:val="27"/>
    <w:semiHidden/>
    <w:qFormat/>
    <w:uiPriority w:val="99"/>
    <w:rPr>
      <w:rFonts w:ascii="Tahoma" w:hAnsi="Tahoma" w:cs="Tahoma"/>
      <w:sz w:val="16"/>
      <w:szCs w:val="16"/>
      <w:lang w:val="es-ES"/>
    </w:rPr>
  </w:style>
  <w:style w:type="character" w:customStyle="1" w:styleId="300">
    <w:name w:val="E-mail Signature Char"/>
    <w:link w:val="2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01">
    <w:name w:val="HTML Address Char"/>
    <w:link w:val="41"/>
    <w:semiHidden/>
    <w:qFormat/>
    <w:uiPriority w:val="99"/>
    <w:rPr>
      <w:rFonts w:ascii="Verdana" w:hAnsi="Verdana"/>
      <w:i/>
      <w:iCs/>
      <w:sz w:val="18"/>
      <w:szCs w:val="22"/>
      <w:lang w:val="es-ES"/>
    </w:rPr>
  </w:style>
  <w:style w:type="character" w:customStyle="1" w:styleId="302">
    <w:name w:val="HTML Preformatted Char"/>
    <w:link w:val="80"/>
    <w:semiHidden/>
    <w:qFormat/>
    <w:uiPriority w:val="99"/>
    <w:rPr>
      <w:rFonts w:ascii="Consolas" w:hAnsi="Consolas" w:cs="Consolas"/>
      <w:lang w:val="es-ES"/>
    </w:rPr>
  </w:style>
  <w:style w:type="character" w:customStyle="1" w:styleId="303">
    <w:name w:val="Intense Emphasis"/>
    <w:semiHidden/>
    <w:qFormat/>
    <w:uiPriority w:val="99"/>
    <w:rPr>
      <w:b/>
      <w:bCs/>
      <w:i/>
      <w:iCs/>
      <w:color w:val="4F81BD"/>
      <w:lang w:val="es-ES"/>
    </w:rPr>
  </w:style>
  <w:style w:type="paragraph" w:styleId="304">
    <w:name w:val="Intense Quote"/>
    <w:basedOn w:val="1"/>
    <w:next w:val="1"/>
    <w:link w:val="305"/>
    <w:semiHidden/>
    <w:qFormat/>
    <w:uiPriority w:val="59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305">
    <w:name w:val="Intense Quote Char"/>
    <w:link w:val="304"/>
    <w:semiHidden/>
    <w:qFormat/>
    <w:uiPriority w:val="59"/>
    <w:rPr>
      <w:rFonts w:ascii="Verdana" w:hAnsi="Verdana"/>
      <w:b/>
      <w:bCs/>
      <w:i/>
      <w:iCs/>
      <w:color w:val="4F81BD"/>
      <w:sz w:val="18"/>
      <w:szCs w:val="22"/>
      <w:lang w:val="es-ES"/>
    </w:rPr>
  </w:style>
  <w:style w:type="character" w:customStyle="1" w:styleId="306">
    <w:name w:val="Intense Reference"/>
    <w:semiHidden/>
    <w:qFormat/>
    <w:uiPriority w:val="99"/>
    <w:rPr>
      <w:b/>
      <w:bCs/>
      <w:smallCaps/>
      <w:color w:val="C0504D"/>
      <w:spacing w:val="5"/>
      <w:u w:val="single"/>
      <w:lang w:val="es-ES"/>
    </w:rPr>
  </w:style>
  <w:style w:type="character" w:customStyle="1" w:styleId="307">
    <w:name w:val="Macro Text Char"/>
    <w:link w:val="2"/>
    <w:semiHidden/>
    <w:qFormat/>
    <w:uiPriority w:val="99"/>
    <w:rPr>
      <w:rFonts w:ascii="Consolas" w:hAnsi="Consolas" w:cs="Consolas"/>
      <w:lang w:val="es-ES"/>
    </w:rPr>
  </w:style>
  <w:style w:type="character" w:customStyle="1" w:styleId="308">
    <w:name w:val="Message Header Char"/>
    <w:link w:val="79"/>
    <w:semiHidden/>
    <w:qFormat/>
    <w:uiPriority w:val="99"/>
    <w:rPr>
      <w:rFonts w:ascii="Cambria" w:hAnsi="Cambria" w:eastAsia="Times New Roman"/>
      <w:sz w:val="24"/>
      <w:szCs w:val="24"/>
      <w:shd w:val="pct20" w:color="auto" w:fill="auto"/>
      <w:lang w:val="es-ES"/>
    </w:rPr>
  </w:style>
  <w:style w:type="paragraph" w:styleId="309">
    <w:name w:val="No Spacing"/>
    <w:semiHidden/>
    <w:qFormat/>
    <w:uiPriority w:val="1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character" w:customStyle="1" w:styleId="310">
    <w:name w:val="Note Heading Char"/>
    <w:link w:val="17"/>
    <w:semiHidden/>
    <w:qFormat/>
    <w:uiPriority w:val="99"/>
    <w:rPr>
      <w:rFonts w:ascii="Verdana" w:hAnsi="Verdana"/>
      <w:sz w:val="18"/>
      <w:szCs w:val="22"/>
      <w:lang w:val="es-ES"/>
    </w:rPr>
  </w:style>
  <w:style w:type="character" w:styleId="311">
    <w:name w:val="Placeholder Text"/>
    <w:semiHidden/>
    <w:qFormat/>
    <w:uiPriority w:val="99"/>
    <w:rPr>
      <w:color w:val="808080"/>
      <w:lang w:val="es-ES"/>
    </w:rPr>
  </w:style>
  <w:style w:type="character" w:customStyle="1" w:styleId="312">
    <w:name w:val="Plain Text Char"/>
    <w:link w:val="45"/>
    <w:qFormat/>
    <w:uiPriority w:val="99"/>
    <w:rPr>
      <w:rFonts w:ascii="Consolas" w:hAnsi="Consolas" w:cs="Consolas"/>
      <w:sz w:val="21"/>
      <w:szCs w:val="21"/>
      <w:lang w:val="es-ES"/>
    </w:rPr>
  </w:style>
  <w:style w:type="paragraph" w:styleId="313">
    <w:name w:val="Quote"/>
    <w:basedOn w:val="1"/>
    <w:next w:val="1"/>
    <w:link w:val="314"/>
    <w:qFormat/>
    <w:uiPriority w:val="59"/>
    <w:rPr>
      <w:i/>
      <w:iCs/>
      <w:color w:val="000000"/>
    </w:rPr>
  </w:style>
  <w:style w:type="character" w:customStyle="1" w:styleId="314">
    <w:name w:val="Quote Char"/>
    <w:link w:val="313"/>
    <w:qFormat/>
    <w:uiPriority w:val="59"/>
    <w:rPr>
      <w:rFonts w:ascii="Verdana" w:hAnsi="Verdana"/>
      <w:i/>
      <w:iCs/>
      <w:color w:val="000000"/>
      <w:sz w:val="18"/>
      <w:szCs w:val="22"/>
      <w:lang w:val="es-ES"/>
    </w:rPr>
  </w:style>
  <w:style w:type="character" w:customStyle="1" w:styleId="315">
    <w:name w:val="Salutation Char"/>
    <w:link w:val="3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6">
    <w:name w:val="Signature Char"/>
    <w:link w:val="59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7">
    <w:name w:val="Subtle Emphasis"/>
    <w:semiHidden/>
    <w:qFormat/>
    <w:uiPriority w:val="99"/>
    <w:rPr>
      <w:i/>
      <w:iCs/>
      <w:color w:val="808080"/>
      <w:lang w:val="es-ES"/>
    </w:rPr>
  </w:style>
  <w:style w:type="character" w:customStyle="1" w:styleId="318">
    <w:name w:val="Subtle Reference"/>
    <w:semiHidden/>
    <w:qFormat/>
    <w:uiPriority w:val="99"/>
    <w:rPr>
      <w:smallCaps/>
      <w:color w:val="C0504D"/>
      <w:u w:val="single"/>
      <w:lang w:val="es-ES"/>
    </w:rPr>
  </w:style>
  <w:style w:type="paragraph" w:customStyle="1" w:styleId="319">
    <w:name w:val="Title Date"/>
    <w:basedOn w:val="1"/>
    <w:next w:val="1"/>
    <w:qFormat/>
    <w:uiPriority w:val="5"/>
    <w:pPr>
      <w:spacing w:after="240"/>
      <w:jc w:val="center"/>
    </w:pPr>
    <w:rPr>
      <w:color w:val="006283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itus xmlns="http://schemas.titus.com/TitusProperties/">
  <TitusGUID xmlns="">f7bacae2-dd7c-44b8-815b-5b629b99031c</TitusGUID>
  <TitusMetadata xmlns="">eyJucyI6Imh0dHA6XC9cL3d3dy50aXR1cy5jb21cL25zXC9Xb3JsZCBUcmFkZSBPcmdhbml6YXRpb24iLCJwcm9wcyI6W3sibiI6IldUT0NMQVNTSUZJQ0FUSU9OIiwidmFscyI6W3sidmFsdWUiOiJXVE8gT0ZGSUNJQUwifV19XX0=</TitusMetadata>
</titus>
</file>

<file path=customXml/itemProps1.xml><?xml version="1.0" encoding="utf-8"?>
<ds:datastoreItem xmlns:ds="http://schemas.openxmlformats.org/officeDocument/2006/customXml" ds:itemID="{06C9BC7B-C144-4490-AB7D-119CC54B489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591</Words>
  <Characters>3559</Characters>
  <Lines>60</Lines>
  <Paragraphs>34</Paragraphs>
  <TotalTime>0</TotalTime>
  <ScaleCrop>false</ScaleCrop>
  <LinksUpToDate>false</LinksUpToDate>
  <CharactersWithSpaces>4103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2025-06-17T12:22:00Z</dcterms:created>
  <dc:description>LDIMD - DTU</dc:description>
  <dcterms:modified xsi:type="dcterms:W3CDTF">2025-07-10T15:27:17Z</dcterms:modified>
  <dc:title>NOTIFICACIÓN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f7bacae2-dd7c-44b8-815b-5b629b99031c</vt:lpwstr>
  </property>
  <property fmtid="{D5CDD505-2E9C-101B-9397-08002B2CF9AE}" pid="4" name="WTOCLASSIFICATION">
    <vt:lpwstr>WTO OFFICIAL</vt:lpwstr>
  </property>
  <property fmtid="{D5CDD505-2E9C-101B-9397-08002B2CF9AE}" pid="5" name="KSOTemplateDocerSaveRecord">
    <vt:lpwstr>eyJoZGlkIjoiNDI1NGQ4MDY4NjMxYWVlMzc3ODM2NDE0MmU1ODUxYzYiLCJ1c2VySWQiOiI2NjE4MzI4NTIifQ==</vt:lpwstr>
  </property>
  <property fmtid="{D5CDD505-2E9C-101B-9397-08002B2CF9AE}" pid="6" name="KSOProductBuildVer">
    <vt:lpwstr>2052-12.1.0.21915</vt:lpwstr>
  </property>
  <property fmtid="{D5CDD505-2E9C-101B-9397-08002B2CF9AE}" pid="7" name="ICV">
    <vt:lpwstr>F22158BC5204467F99EF5020F4F8F8C4_12</vt:lpwstr>
  </property>
</Properties>
</file>