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B80C0CC" w14:textId="77777777">
      <w:pPr>
        <w:pStyle w:val="Title"/>
      </w:pPr>
      <w:r w:rsidRPr="002F663C">
        <w:t>NOTIFICATION</w:t>
      </w:r>
    </w:p>
    <w:p w:rsidR="002F663C" w:rsidRPr="002F663C" w:rsidP="00DD3DD7" w14:paraId="557129D9" w14:textId="77777777">
      <w:pPr>
        <w:pStyle w:val="Title3"/>
      </w:pPr>
      <w:r w:rsidRPr="002F663C">
        <w:t>Addendum</w:t>
      </w:r>
    </w:p>
    <w:p w:rsidR="002F663C" w:rsidP="001E2E4A" w14:paraId="715F5E9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8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72BBE0BA" w14:textId="77777777">
      <w:pPr>
        <w:rPr>
          <w:rFonts w:eastAsia="Calibri" w:cs="Times New Roman"/>
        </w:rPr>
      </w:pPr>
    </w:p>
    <w:p w:rsidR="002F663C" w:rsidRPr="002F663C" w:rsidP="002F663C" w14:paraId="2CA929B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0B346B2" w14:textId="77777777">
      <w:pPr>
        <w:rPr>
          <w:rFonts w:eastAsia="Calibri" w:cs="Times New Roman"/>
        </w:rPr>
      </w:pPr>
    </w:p>
    <w:p w:rsidR="00C14444" w:rsidRPr="002F663C" w:rsidP="002F663C" w14:paraId="28AC115A" w14:textId="77777777">
      <w:pPr>
        <w:rPr>
          <w:rFonts w:eastAsia="Calibri" w:cs="Times New Roman"/>
        </w:rPr>
      </w:pPr>
    </w:p>
    <w:p w:rsidR="002F663C" w:rsidRPr="002F663C" w:rsidP="002F663C" w14:paraId="6C2278B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Renewable Fuel Standard (RFS) Program: Partial Waiver of the 2024 </w:t>
      </w:r>
      <w:r w:rsidRPr="00022513">
        <w:rPr>
          <w:rFonts w:eastAsia="Calibri" w:cs="Times New Roman"/>
          <w:bCs/>
          <w:szCs w:val="18"/>
        </w:rPr>
        <w:t>Cellulosic Biofuel Volume Requirement</w:t>
      </w:r>
    </w:p>
    <w:p w:rsidR="002F663C" w:rsidRPr="002F663C" w:rsidP="002F663C" w14:paraId="017F031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4A077D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0A5685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59B3F0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B218AB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0D279E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F3CCFB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FCEAF0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71DD9E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1B668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F8F7F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C4EAFA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7 July 2025</w:t>
            </w:r>
          </w:p>
        </w:tc>
      </w:tr>
      <w:tr w14:paraId="21AE7C6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DE5EC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8A449C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5 September 2025</w:t>
            </w:r>
          </w:p>
        </w:tc>
      </w:tr>
      <w:tr w14:paraId="0EF2EB7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DE76EF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2988A4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0FE1831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https://members.wto.org/crnattachments/2025/TBT/USA/final_measure/25_04535_00_e.pdf</w:t>
              </w:r>
            </w:hyperlink>
          </w:p>
        </w:tc>
      </w:tr>
      <w:tr w14:paraId="163A3A7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83F07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502000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8C770A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BF7EFE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2E0F7A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B89FC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7B593E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D35E3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1BBCC8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7CA2662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6A8965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1771E0A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06C4602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C9BBAC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D5A43B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Environmental Protection Agency (EPA) is partially waiving the 2024 cellulosic biofuel volume </w:t>
      </w:r>
      <w:r w:rsidRPr="002F663C">
        <w:rPr>
          <w:rFonts w:eastAsia="Calibri" w:cs="Times New Roman"/>
          <w:szCs w:val="18"/>
        </w:rPr>
        <w:t>requirement and revising the associated percentage standard under the Renewable Fuel Standard (RFS) program due to a shortfall in cellulosic biofuel production. This action also makes a minor revision to the biogas provisions of the RFS program.</w:t>
      </w:r>
    </w:p>
    <w:p w:rsidR="00AF4912" w:rsidRPr="002F663C" w:rsidP="00B16ACF" w14:paraId="0AE44CB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rule is effective on 5 September 2025. The incorporation by reference of certain other material listed in the rule was approved by the Director of the Federal Register as of 11 September 2023.</w:t>
      </w:r>
    </w:p>
    <w:p w:rsidR="00AF4912" w:rsidRPr="002F663C" w:rsidP="00B16ACF" w14:paraId="735F2FB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29751, 7 July 2025;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40 Code of Federal Regulations (CFR) Part 80</w:t>
        </w:r>
      </w:hyperlink>
      <w:r w:rsidRPr="002F663C">
        <w:rPr>
          <w:rFonts w:eastAsia="Calibri" w:cs="Times New Roman"/>
          <w:szCs w:val="18"/>
        </w:rPr>
        <w:t>:</w:t>
      </w:r>
    </w:p>
    <w:p w:rsidR="00AF4912" w:rsidRPr="002F663C" w:rsidP="00B16ACF" w14:paraId="25B569C7" w14:textId="77777777">
      <w:p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https://www.govinfo.gov/content/pkg/FR-2025-07-07/html/2025-11153.htm</w:t>
        </w:r>
      </w:hyperlink>
    </w:p>
    <w:p w:rsidR="00AF4912" w:rsidRPr="002F663C" w:rsidP="00B16ACF" w14:paraId="3BA7AE11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https://www.govinfo.gov/content/pkg/FR-2025-07-07/pdf/2025-11153.pdf</w:t>
        </w:r>
      </w:hyperlink>
    </w:p>
    <w:p w:rsidR="00AF4912" w:rsidRPr="002F663C" w:rsidP="00B16ACF" w14:paraId="2ACD938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previous actions notified under the symbol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G/TBT/N/USA/2166</w:t>
        </w:r>
      </w:hyperlink>
      <w:r w:rsidRPr="002F663C">
        <w:rPr>
          <w:rFonts w:eastAsia="Calibri" w:cs="Times New Roman"/>
          <w:szCs w:val="18"/>
        </w:rPr>
        <w:t xml:space="preserve"> are identified by Docket Number EPA-HQ-OAR-2024-0411. The Docket Folder is available on Regulations.gov at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https://www.regulations.gov/docket/EPA-HQ-OAR-2024-0411/document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2BA245B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B5A4260" w14:textId="77777777">
      <w:pPr>
        <w:jc w:val="center"/>
        <w:rPr>
          <w:b/>
        </w:rPr>
      </w:pPr>
    </w:p>
    <w:p w:rsidR="00A1565D" w:rsidP="003971FF" w14:paraId="20B100C5" w14:textId="77777777">
      <w:pPr>
        <w:jc w:val="center"/>
        <w:rPr>
          <w:b/>
        </w:rPr>
      </w:pPr>
    </w:p>
    <w:sectPr w:rsidSect="006C5A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2935F9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9E07A9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5DCCC48" w14:textId="77777777">
      <w:r>
        <w:separator/>
      </w:r>
    </w:p>
  </w:footnote>
  <w:footnote w:type="continuationSeparator" w:id="1">
    <w:p w:rsidR="004D3A6A" w:rsidP="00ED54E0" w14:paraId="5407E16C" w14:textId="77777777">
      <w:r>
        <w:continuationSeparator/>
      </w:r>
    </w:p>
  </w:footnote>
  <w:footnote w:id="2">
    <w:p w:rsidR="007F6EA2" w14:paraId="7B787E7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9801C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2D12C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D9FE6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A69A35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7F1F1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G/TBT/N/USA/2166/Add.2</w:t>
    </w:r>
    <w:bookmarkEnd w:id="3"/>
  </w:p>
  <w:p w:rsidR="00DD3DD7" w:rsidRPr="00DD3DD7" w:rsidP="00DD3DD7" w14:paraId="57CD41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8627E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5AA986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6CA3FF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42D28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693FFD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4A0C7C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805637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1C5998E" w14:textId="77777777">
          <w:pPr>
            <w:jc w:val="right"/>
            <w:rPr>
              <w:b/>
              <w:szCs w:val="16"/>
            </w:rPr>
          </w:pPr>
        </w:p>
      </w:tc>
    </w:tr>
    <w:tr w14:paraId="121E968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71E275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AD817F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G/TBT/N/USA/2166/Add.2</w:t>
          </w:r>
          <w:bookmarkEnd w:id="4"/>
        </w:p>
        <w:p w:rsidR="00C14444" w:rsidRPr="00C14444" w:rsidP="00C14444" w14:paraId="1F1C0CAA" w14:textId="77777777">
          <w:pPr>
            <w:jc w:val="center"/>
            <w:rPr>
              <w:szCs w:val="16"/>
            </w:rPr>
          </w:pPr>
        </w:p>
      </w:tc>
    </w:tr>
    <w:tr w14:paraId="40343DA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A805D9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992CFA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8 July 2025</w:t>
          </w:r>
          <w:bookmarkEnd w:id="5"/>
        </w:p>
      </w:tc>
    </w:tr>
    <w:tr w14:paraId="75D40A7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F2E64FF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(25-4429)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1E553F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21236F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2A182B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920957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FD47C6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8701948">
    <w:abstractNumId w:val="9"/>
  </w:num>
  <w:num w:numId="2" w16cid:durableId="241571387">
    <w:abstractNumId w:val="7"/>
  </w:num>
  <w:num w:numId="3" w16cid:durableId="993683108">
    <w:abstractNumId w:val="6"/>
  </w:num>
  <w:num w:numId="4" w16cid:durableId="1888948119">
    <w:abstractNumId w:val="5"/>
  </w:num>
  <w:num w:numId="5" w16cid:durableId="388577045">
    <w:abstractNumId w:val="4"/>
  </w:num>
  <w:num w:numId="6" w16cid:durableId="15667619">
    <w:abstractNumId w:val="12"/>
  </w:num>
  <w:num w:numId="7" w16cid:durableId="1424765138">
    <w:abstractNumId w:val="11"/>
  </w:num>
  <w:num w:numId="8" w16cid:durableId="763888049">
    <w:abstractNumId w:val="10"/>
  </w:num>
  <w:num w:numId="9" w16cid:durableId="11129384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809008">
    <w:abstractNumId w:val="13"/>
  </w:num>
  <w:num w:numId="11" w16cid:durableId="933903994">
    <w:abstractNumId w:val="8"/>
  </w:num>
  <w:num w:numId="12" w16cid:durableId="1924146342">
    <w:abstractNumId w:val="3"/>
  </w:num>
  <w:num w:numId="13" w16cid:durableId="679427540">
    <w:abstractNumId w:val="2"/>
  </w:num>
  <w:num w:numId="14" w16cid:durableId="414009348">
    <w:abstractNumId w:val="1"/>
  </w:num>
  <w:num w:numId="15" w16cid:durableId="1826974158">
    <w:abstractNumId w:val="0"/>
  </w:num>
  <w:num w:numId="16" w16cid:durableId="18409503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12379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269C5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F4912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9581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ping.wto.org/en/Search?viewData=G/TBT/N/USA/2166" TargetMode="External" /><Relationship Id="rId11" Type="http://schemas.openxmlformats.org/officeDocument/2006/relationships/hyperlink" Target="https://www.regulations.gov/docket/EPA-HQ-OAR-2024-0411/document" TargetMode="External" /><Relationship Id="rId12" Type="http://schemas.openxmlformats.org/officeDocument/2006/relationships/hyperlink" Target="http://www.regulations.gov/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settings" Target="settings.xml" /><Relationship Id="rId20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USA/final_measure/25_04535_00_e.pdf" TargetMode="External" /><Relationship Id="rId7" Type="http://schemas.openxmlformats.org/officeDocument/2006/relationships/hyperlink" Target="https://www.ecfr.gov/current/title-40/chapter-I/subchapter-C/part-80" TargetMode="External" /><Relationship Id="rId8" Type="http://schemas.openxmlformats.org/officeDocument/2006/relationships/hyperlink" Target="https://www.govinfo.gov/content/pkg/FR-2025-07-07/html/2025-11153.htm" TargetMode="External" /><Relationship Id="rId9" Type="http://schemas.openxmlformats.org/officeDocument/2006/relationships/hyperlink" Target="https://www.govinfo.gov/content/pkg/FR-2025-07-07/pdf/2025-11153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2025-07-08T14:05:00Z</dcterms:created>
  <dcterms:modified xsi:type="dcterms:W3CDTF">2025-07-08T14:05:00Z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