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088D757" w14:textId="77777777">
      <w:pPr>
        <w:pStyle w:val="Title"/>
      </w:pPr>
      <w:r w:rsidRPr="002F663C">
        <w:t>NOTIFICATION</w:t>
      </w:r>
    </w:p>
    <w:p w:rsidR="002F663C" w:rsidRPr="002F663C" w:rsidP="00DD3DD7" w14:paraId="4CBA1226" w14:textId="77777777">
      <w:pPr>
        <w:pStyle w:val="Title3"/>
      </w:pPr>
      <w:r w:rsidRPr="002F663C">
        <w:t>Addendum</w:t>
      </w:r>
    </w:p>
    <w:p w:rsidR="002F663C" w:rsidP="001E2E4A" w14:paraId="19572B3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8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4022075E" w14:textId="77777777">
      <w:pPr>
        <w:rPr>
          <w:rFonts w:eastAsia="Calibri" w:cs="Times New Roman"/>
        </w:rPr>
      </w:pPr>
    </w:p>
    <w:p w:rsidR="002F663C" w:rsidRPr="002F663C" w:rsidP="002F663C" w14:paraId="74817CEF" w14:textId="77777777">
      <w:pPr>
        <w:jc w:val="center"/>
        <w:rPr>
          <w:rFonts w:eastAsia="Calibri" w:cs="Times New Roman"/>
          <w:b/>
        </w:rPr>
      </w:pPr>
      <w:r w:rsidRPr="002F663C">
        <w:rPr>
          <w:rFonts w:eastAsia="Calibri" w:cs="Times New Roman"/>
          <w:b/>
        </w:rPr>
        <w:t>_______________</w:t>
      </w:r>
    </w:p>
    <w:p w:rsidR="002F663C" w:rsidP="002F663C" w14:paraId="26A2CA39" w14:textId="77777777">
      <w:pPr>
        <w:rPr>
          <w:rFonts w:eastAsia="Calibri" w:cs="Times New Roman"/>
        </w:rPr>
      </w:pPr>
    </w:p>
    <w:p w:rsidR="00C14444" w:rsidRPr="002F663C" w:rsidP="002F663C" w14:paraId="4E34A7AD" w14:textId="77777777">
      <w:pPr>
        <w:rPr>
          <w:rFonts w:eastAsia="Calibri" w:cs="Times New Roman"/>
        </w:rPr>
      </w:pPr>
    </w:p>
    <w:p w:rsidR="002F663C" w:rsidRPr="002F663C" w:rsidP="002F663C" w14:paraId="55116FD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Law "On Ensuring the Traceability of Aquatic Bioresources and Products Produced from </w:t>
      </w:r>
      <w:r w:rsidRPr="00022513">
        <w:rPr>
          <w:rFonts w:eastAsia="Calibri" w:cs="Times New Roman"/>
          <w:bCs/>
          <w:szCs w:val="18"/>
        </w:rPr>
        <w:t>Aquatic Bioresources"</w:t>
      </w:r>
    </w:p>
    <w:p w:rsidR="002F663C" w:rsidRPr="002F663C" w:rsidP="002F663C" w14:paraId="18FB61D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1F21EF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EE568C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095C876" w14:textId="77777777" w:rsidTr="00E9471B">
        <w:tblPrEx>
          <w:tblW w:w="9049" w:type="dxa"/>
          <w:tblLayout w:type="fixed"/>
          <w:tblLook w:val="04A0"/>
        </w:tblPrEx>
        <w:tc>
          <w:tcPr>
            <w:tcW w:w="851" w:type="dxa"/>
            <w:shd w:val="clear" w:color="auto" w:fill="auto"/>
          </w:tcPr>
          <w:p w:rsidR="002F663C" w:rsidRPr="00711F9C" w:rsidP="00C14444" w14:paraId="009AE73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1A5CC2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9B7EBE9" w14:textId="77777777" w:rsidTr="00E9471B">
        <w:tblPrEx>
          <w:tblW w:w="9049" w:type="dxa"/>
          <w:tblLayout w:type="fixed"/>
          <w:tblLook w:val="04A0"/>
        </w:tblPrEx>
        <w:tc>
          <w:tcPr>
            <w:tcW w:w="851" w:type="dxa"/>
            <w:shd w:val="clear" w:color="auto" w:fill="auto"/>
          </w:tcPr>
          <w:p w:rsidR="002F663C" w:rsidRPr="00711F9C" w:rsidP="00C14444" w14:paraId="6D38496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365F6C0"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30 April 2025</w:t>
            </w:r>
          </w:p>
        </w:tc>
      </w:tr>
      <w:tr w14:paraId="21FE37B3" w14:textId="77777777" w:rsidTr="00E9471B">
        <w:tblPrEx>
          <w:tblW w:w="9049" w:type="dxa"/>
          <w:tblLayout w:type="fixed"/>
          <w:tblLook w:val="04A0"/>
        </w:tblPrEx>
        <w:tc>
          <w:tcPr>
            <w:tcW w:w="851" w:type="dxa"/>
            <w:shd w:val="clear" w:color="auto" w:fill="auto"/>
          </w:tcPr>
          <w:p w:rsidR="002F663C" w:rsidRPr="00711F9C" w:rsidP="00C14444" w14:paraId="3FE1FA0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B42853C"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5 July 2025</w:t>
            </w:r>
          </w:p>
        </w:tc>
      </w:tr>
      <w:tr w14:paraId="4927578A" w14:textId="77777777" w:rsidTr="00E9471B">
        <w:tblPrEx>
          <w:tblW w:w="9049" w:type="dxa"/>
          <w:tblLayout w:type="fixed"/>
          <w:tblLook w:val="04A0"/>
        </w:tblPrEx>
        <w:tc>
          <w:tcPr>
            <w:tcW w:w="851" w:type="dxa"/>
            <w:shd w:val="clear" w:color="auto" w:fill="auto"/>
          </w:tcPr>
          <w:p w:rsidR="002F663C" w:rsidRPr="00711F9C" w:rsidP="00C14444" w14:paraId="30AB8CE5"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048EFE1"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This Law will enter into force one year after the date of its publication, but not earlier than the date of the announcement on the official website of the State Agency of Melioration and Fisheries of Ukraine regarding the launch of the electronic traceability system for aquatic bioresources and/or products derived from aquatic bioresources.</w:t>
            </w:r>
          </w:p>
        </w:tc>
      </w:tr>
      <w:tr w14:paraId="3FC7484D" w14:textId="77777777" w:rsidTr="00E9471B">
        <w:tblPrEx>
          <w:tblW w:w="9049" w:type="dxa"/>
          <w:tblLayout w:type="fixed"/>
          <w:tblLook w:val="04A0"/>
        </w:tblPrEx>
        <w:tc>
          <w:tcPr>
            <w:tcW w:w="851" w:type="dxa"/>
            <w:shd w:val="clear" w:color="auto" w:fill="auto"/>
          </w:tcPr>
          <w:p w:rsidR="002F663C" w:rsidRPr="00711F9C" w:rsidP="00C14444" w14:paraId="055629F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593D01A"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2A34F36"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https://zakon.rada.gov.ua/laws/show/4398-IX#Text</w:t>
              </w:r>
            </w:hyperlink>
          </w:p>
          <w:p w:rsidR="002F663C" w:rsidRPr="002F663C" w:rsidP="00EB7B40" w14:paraId="6E229551"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https://members.wto.org/crnattachments/2025/TBT/UKR/final_measure/25_04530_00_x.pdf</w:t>
              </w:r>
            </w:hyperlink>
          </w:p>
        </w:tc>
      </w:tr>
      <w:tr w14:paraId="2009564C" w14:textId="77777777" w:rsidTr="00E9471B">
        <w:tblPrEx>
          <w:tblW w:w="9049" w:type="dxa"/>
          <w:tblLayout w:type="fixed"/>
          <w:tblLook w:val="04A0"/>
        </w:tblPrEx>
        <w:tc>
          <w:tcPr>
            <w:tcW w:w="851" w:type="dxa"/>
            <w:shd w:val="clear" w:color="auto" w:fill="auto"/>
          </w:tcPr>
          <w:p w:rsidR="002F663C" w:rsidRPr="00711F9C" w:rsidP="00C14444" w14:paraId="5B2D7FD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B8D90E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0FDB4A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6DF1752" w14:textId="77777777" w:rsidTr="00E9471B">
        <w:tblPrEx>
          <w:tblW w:w="9049" w:type="dxa"/>
          <w:tblLayout w:type="fixed"/>
          <w:tblLook w:val="04A0"/>
        </w:tblPrEx>
        <w:tc>
          <w:tcPr>
            <w:tcW w:w="851" w:type="dxa"/>
            <w:shd w:val="clear" w:color="auto" w:fill="auto"/>
          </w:tcPr>
          <w:p w:rsidR="002F663C" w:rsidRPr="00711F9C" w:rsidP="00C14444" w14:paraId="2140685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EEFC8EE"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scope of </w:t>
            </w:r>
            <w:r w:rsidRPr="002F663C">
              <w:rPr>
                <w:rFonts w:eastAsia="Calibri" w:cs="Times New Roman"/>
              </w:rPr>
              <w:t>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FFC233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42B1521" w14:textId="77777777" w:rsidTr="00E9471B">
        <w:tblPrEx>
          <w:tblW w:w="9049" w:type="dxa"/>
          <w:tblLayout w:type="fixed"/>
          <w:tblLook w:val="04A0"/>
        </w:tblPrEx>
        <w:tc>
          <w:tcPr>
            <w:tcW w:w="851" w:type="dxa"/>
            <w:shd w:val="clear" w:color="auto" w:fill="auto"/>
          </w:tcPr>
          <w:p w:rsidR="002F663C" w:rsidRPr="00711F9C" w:rsidP="00C14444" w14:paraId="478E7CA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051FB8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950A07D"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3D6577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0E6978B"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529B1F5" w14:textId="77777777">
      <w:pPr>
        <w:jc w:val="left"/>
        <w:rPr>
          <w:rFonts w:eastAsia="Calibri" w:cs="Times New Roman"/>
          <w:highlight w:val="yellow"/>
        </w:rPr>
      </w:pPr>
    </w:p>
    <w:p w:rsidR="003971FF" w:rsidRPr="007F6EA2" w:rsidP="00B16ACF" w14:paraId="2B9CAF9D"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Ukraine notifies that the draft Law "On Ensuring the Traceability of Aquatic Bioresources and Products Produced from Aquatic Bioresources" has been adopted as </w:t>
      </w:r>
      <w:r w:rsidRPr="002F663C">
        <w:rPr>
          <w:rFonts w:eastAsia="Calibri" w:cs="Times New Roman"/>
          <w:szCs w:val="18"/>
        </w:rPr>
        <w:t>the Law of Ukraine No. 4398-IX "On Ensuring the Traceability of Aquatic Bioresources and/or Products Derived from Aquatic Bioresources" of 30 April 2025.</w:t>
      </w:r>
    </w:p>
    <w:p w:rsidR="00C279A3" w:rsidRPr="002F663C" w:rsidP="00B16ACF" w14:paraId="3509E8F0" w14:textId="77777777">
      <w:pPr>
        <w:spacing w:before="120" w:after="120"/>
        <w:rPr>
          <w:rFonts w:eastAsia="Calibri" w:cs="Times New Roman"/>
          <w:szCs w:val="18"/>
        </w:rPr>
      </w:pPr>
      <w:r w:rsidRPr="002F663C">
        <w:rPr>
          <w:rFonts w:eastAsia="Calibri" w:cs="Times New Roman"/>
          <w:szCs w:val="18"/>
        </w:rPr>
        <w:t xml:space="preserve">The Law was published on 05 July 2025 and shall enter into force one year after the date of its publication, but not earlier than the date of the announcement on the official website of the State </w:t>
      </w:r>
      <w:r w:rsidRPr="002F663C">
        <w:rPr>
          <w:rFonts w:eastAsia="Calibri" w:cs="Times New Roman"/>
          <w:szCs w:val="18"/>
        </w:rPr>
        <w:t>Agency of Melioration and Fisheries of Ukraine regarding the launch of the electronic traceability system for aquatic bioresources and/or products derived from aquatic bioresources.</w:t>
      </w:r>
    </w:p>
    <w:p w:rsidR="006C5A96" w:rsidP="006C5A96" w14:paraId="5839FCED" w14:textId="77777777">
      <w:pPr>
        <w:jc w:val="center"/>
        <w:rPr>
          <w:b/>
        </w:rPr>
      </w:pPr>
      <w:r w:rsidRPr="003971FF">
        <w:rPr>
          <w:b/>
        </w:rPr>
        <w:t>__________</w:t>
      </w:r>
    </w:p>
    <w:p w:rsidR="004D4D19" w:rsidP="007F38C2" w14:paraId="43A903B6" w14:textId="77777777">
      <w:pPr>
        <w:jc w:val="center"/>
        <w:rPr>
          <w:b/>
        </w:rPr>
      </w:pPr>
    </w:p>
    <w:p w:rsidR="00A1565D" w:rsidP="003971FF" w14:paraId="4600415F"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E29D77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2C8F7E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E99130B" w14:textId="77777777">
      <w:r>
        <w:separator/>
      </w:r>
    </w:p>
  </w:footnote>
  <w:footnote w:type="continuationSeparator" w:id="1">
    <w:p w:rsidR="004D3A6A" w:rsidP="00ED54E0" w14:paraId="4712B002" w14:textId="77777777">
      <w:r>
        <w:continuationSeparator/>
      </w:r>
    </w:p>
  </w:footnote>
  <w:footnote w:id="2">
    <w:p w:rsidR="007F6EA2" w14:paraId="3B1B607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50A3DF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4F90B2B" w14:textId="77777777">
    <w:pPr>
      <w:pStyle w:val="Header"/>
      <w:pBdr>
        <w:bottom w:val="single" w:sz="4" w:space="1" w:color="auto"/>
      </w:pBdr>
      <w:tabs>
        <w:tab w:val="clear" w:pos="4513"/>
        <w:tab w:val="clear" w:pos="9027"/>
      </w:tabs>
      <w:jc w:val="center"/>
    </w:pPr>
  </w:p>
  <w:p w:rsidR="00DD3DD7" w:rsidRPr="00DD3DD7" w:rsidP="00DD3DD7" w14:paraId="712E5EE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AFC1F3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1E74722" w14:textId="77777777">
    <w:pPr>
      <w:pStyle w:val="Header"/>
      <w:pBdr>
        <w:bottom w:val="single" w:sz="4" w:space="1" w:color="auto"/>
      </w:pBdr>
      <w:tabs>
        <w:tab w:val="clear" w:pos="4513"/>
        <w:tab w:val="clear" w:pos="9027"/>
      </w:tabs>
      <w:jc w:val="center"/>
    </w:pPr>
    <w:bookmarkStart w:id="3" w:name="spsSymbolHeader"/>
    <w:r w:rsidRPr="00DD3DD7">
      <w:t>G/TBT/N/UKR/245/Add.2</w:t>
    </w:r>
    <w:bookmarkEnd w:id="3"/>
  </w:p>
  <w:p w:rsidR="00DD3DD7" w:rsidRPr="00DD3DD7" w:rsidP="00DD3DD7" w14:paraId="40A0A8A9" w14:textId="77777777">
    <w:pPr>
      <w:pStyle w:val="Header"/>
      <w:pBdr>
        <w:bottom w:val="single" w:sz="4" w:space="1" w:color="auto"/>
      </w:pBdr>
      <w:tabs>
        <w:tab w:val="clear" w:pos="4513"/>
        <w:tab w:val="clear" w:pos="9027"/>
      </w:tabs>
      <w:jc w:val="center"/>
    </w:pPr>
  </w:p>
  <w:p w:rsidR="00DD3DD7" w:rsidRPr="00DD3DD7" w:rsidP="00DD3DD7" w14:paraId="6E7335E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4E7EF4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58D02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CC4668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59EB37F" w14:textId="77777777">
          <w:pPr>
            <w:jc w:val="right"/>
            <w:rPr>
              <w:b/>
              <w:color w:val="FF0000"/>
              <w:szCs w:val="16"/>
            </w:rPr>
          </w:pPr>
          <w:r>
            <w:rPr>
              <w:b/>
              <w:color w:val="FF0000"/>
              <w:szCs w:val="16"/>
            </w:rPr>
            <w:t xml:space="preserve"> </w:t>
          </w:r>
        </w:p>
      </w:tc>
    </w:tr>
    <w:tr w14:paraId="7C4F658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E371B4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31F215B" w14:textId="77777777">
          <w:pPr>
            <w:jc w:val="right"/>
            <w:rPr>
              <w:b/>
              <w:szCs w:val="16"/>
            </w:rPr>
          </w:pPr>
        </w:p>
      </w:tc>
    </w:tr>
    <w:tr w14:paraId="28AA5CE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CF6616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3038E59" w14:textId="77777777">
          <w:pPr>
            <w:jc w:val="right"/>
            <w:rPr>
              <w:rFonts w:eastAsia="Calibri" w:cs="Times New Roman"/>
              <w:b/>
              <w:szCs w:val="16"/>
            </w:rPr>
          </w:pPr>
          <w:bookmarkStart w:id="4" w:name="bmkSymbols"/>
          <w:r w:rsidRPr="002F663C">
            <w:rPr>
              <w:rFonts w:eastAsia="Calibri" w:cs="Times New Roman"/>
              <w:b/>
              <w:szCs w:val="16"/>
            </w:rPr>
            <w:t>G/TBT/N/UKR/245/Add.2</w:t>
          </w:r>
          <w:bookmarkEnd w:id="4"/>
        </w:p>
        <w:p w:rsidR="00C14444" w:rsidRPr="00C14444" w:rsidP="00C14444" w14:paraId="1A78D5AF" w14:textId="77777777">
          <w:pPr>
            <w:jc w:val="center"/>
            <w:rPr>
              <w:szCs w:val="16"/>
            </w:rPr>
          </w:pPr>
        </w:p>
      </w:tc>
    </w:tr>
    <w:tr w14:paraId="2C37F20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ABA40CA" w14:textId="77777777"/>
      </w:tc>
      <w:tc>
        <w:tcPr>
          <w:tcW w:w="5448" w:type="dxa"/>
          <w:gridSpan w:val="2"/>
          <w:shd w:val="clear" w:color="auto" w:fill="FFFFFF"/>
          <w:tcMar>
            <w:left w:w="108" w:type="dxa"/>
            <w:right w:w="108" w:type="dxa"/>
          </w:tcMar>
          <w:vAlign w:val="center"/>
        </w:tcPr>
        <w:p w:rsidR="00ED54E0" w:rsidRPr="00182B84" w:rsidP="00425DC5" w14:paraId="4654546F" w14:textId="77777777">
          <w:pPr>
            <w:jc w:val="right"/>
            <w:rPr>
              <w:szCs w:val="16"/>
            </w:rPr>
          </w:pPr>
          <w:bookmarkStart w:id="5" w:name="bmkDate"/>
          <w:r w:rsidRPr="00182B84">
            <w:rPr>
              <w:szCs w:val="16"/>
            </w:rPr>
            <w:t>8 July 2025</w:t>
          </w:r>
          <w:bookmarkEnd w:id="5"/>
        </w:p>
      </w:tc>
    </w:tr>
    <w:tr w14:paraId="1EACD61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94BD55E" w14:textId="77777777">
          <w:pPr>
            <w:jc w:val="left"/>
            <w:rPr>
              <w:b/>
            </w:rPr>
          </w:pPr>
          <w:bookmarkStart w:id="6" w:name="bmkSerial"/>
          <w:r>
            <w:rPr>
              <w:b w:val="0"/>
              <w:color w:val="FF0000"/>
            </w:rPr>
            <w:t>(25-4428)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D45828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B33B90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79E565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0626E7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A4ECC9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60391943">
    <w:abstractNumId w:val="9"/>
  </w:num>
  <w:num w:numId="2" w16cid:durableId="448623475">
    <w:abstractNumId w:val="7"/>
  </w:num>
  <w:num w:numId="3" w16cid:durableId="1005716001">
    <w:abstractNumId w:val="6"/>
  </w:num>
  <w:num w:numId="4" w16cid:durableId="1528637969">
    <w:abstractNumId w:val="5"/>
  </w:num>
  <w:num w:numId="5" w16cid:durableId="2145659494">
    <w:abstractNumId w:val="4"/>
  </w:num>
  <w:num w:numId="6" w16cid:durableId="1916477043">
    <w:abstractNumId w:val="12"/>
  </w:num>
  <w:num w:numId="7" w16cid:durableId="938831628">
    <w:abstractNumId w:val="11"/>
  </w:num>
  <w:num w:numId="8" w16cid:durableId="1629506083">
    <w:abstractNumId w:val="10"/>
  </w:num>
  <w:num w:numId="9" w16cid:durableId="8673335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2567243">
    <w:abstractNumId w:val="13"/>
  </w:num>
  <w:num w:numId="11" w16cid:durableId="923759673">
    <w:abstractNumId w:val="8"/>
  </w:num>
  <w:num w:numId="12" w16cid:durableId="547641993">
    <w:abstractNumId w:val="3"/>
  </w:num>
  <w:num w:numId="13" w16cid:durableId="2023778332">
    <w:abstractNumId w:val="2"/>
  </w:num>
  <w:num w:numId="14" w16cid:durableId="892470656">
    <w:abstractNumId w:val="1"/>
  </w:num>
  <w:num w:numId="15" w16cid:durableId="1782188634">
    <w:abstractNumId w:val="0"/>
  </w:num>
  <w:num w:numId="16" w16cid:durableId="194769367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C7E2B"/>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2B94"/>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279A3"/>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58D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4398-IX" TargetMode="External" /><Relationship Id="rId7" Type="http://schemas.openxmlformats.org/officeDocument/2006/relationships/hyperlink" Target="https://members.wto.org/crnattachments/2025/TBT/UKR/final_measure/25_04530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2025-07-08T14:03:00Z</dcterms:created>
  <dcterms:modified xsi:type="dcterms:W3CDTF">2025-07-08T14:03:00Z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