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71D05181" w14:textId="77777777">
      <w:pPr>
        <w:pStyle w:val="Title"/>
      </w:pPr>
      <w:r w:rsidRPr="002F663C">
        <w:t>NOTIFICATION</w:t>
      </w:r>
    </w:p>
    <w:p w:rsidR="002F663C" w:rsidRPr="002F663C" w:rsidP="00DD3DD7" w14:paraId="5FD3AAFC" w14:textId="77777777">
      <w:pPr>
        <w:pStyle w:val="Title3"/>
      </w:pPr>
      <w:r w:rsidRPr="002F663C">
        <w:t>Addendum</w:t>
      </w:r>
    </w:p>
    <w:p w:rsidR="002F663C" w:rsidP="001E2E4A" w14:paraId="56537FC1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3 July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</w:rPr>
        <w:t xml:space="preserve">the </w:t>
      </w:r>
      <w:r w:rsidRPr="002F663C">
        <w:rPr>
          <w:rFonts w:eastAsia="Calibri" w:cs="Times New Roman"/>
          <w:u w:val="single"/>
        </w:rPr>
        <w:t>United States of America</w:t>
      </w:r>
      <w:r w:rsidRPr="002F663C">
        <w:rPr>
          <w:rFonts w:eastAsia="Calibri" w:cs="Times New Roman"/>
        </w:rPr>
        <w:t>.</w:t>
      </w:r>
    </w:p>
    <w:p w:rsidR="001E2E4A" w:rsidRPr="002F663C" w:rsidP="001E2E4A" w14:paraId="5C58F2C4" w14:textId="77777777">
      <w:pPr>
        <w:rPr>
          <w:rFonts w:eastAsia="Calibri" w:cs="Times New Roman"/>
        </w:rPr>
      </w:pPr>
    </w:p>
    <w:p w:rsidR="002F663C" w:rsidRPr="002F663C" w:rsidP="002F663C" w14:paraId="5B66395F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7BB3C820" w14:textId="77777777">
      <w:pPr>
        <w:rPr>
          <w:rFonts w:eastAsia="Calibri" w:cs="Times New Roman"/>
        </w:rPr>
      </w:pPr>
    </w:p>
    <w:p w:rsidR="00C14444" w:rsidRPr="002F663C" w:rsidP="002F663C" w14:paraId="3B1172EE" w14:textId="77777777">
      <w:pPr>
        <w:rPr>
          <w:rFonts w:eastAsia="Calibri" w:cs="Times New Roman"/>
        </w:rPr>
      </w:pPr>
    </w:p>
    <w:p w:rsidR="002F663C" w:rsidRPr="002F663C" w:rsidP="002F663C" w14:paraId="2772DF51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Energy Conservation Standards for Manufactured Housing</w:t>
      </w:r>
    </w:p>
    <w:p w:rsidR="002F663C" w:rsidRPr="002F663C" w:rsidP="002F663C" w14:paraId="7CEDEB82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577062A0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4E70C633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 xml:space="preserve">Reason for </w:t>
            </w:r>
            <w:r w:rsidRPr="002F663C">
              <w:rPr>
                <w:rFonts w:eastAsia="Calibri" w:cs="Times New Roman"/>
                <w:b/>
              </w:rPr>
              <w:t>Addendum:</w:t>
            </w:r>
          </w:p>
        </w:tc>
      </w:tr>
      <w:tr w14:paraId="6CC20F1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D8474A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2D7B42E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4229494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BC93B7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21FB564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 July 2025</w:t>
            </w:r>
          </w:p>
        </w:tc>
      </w:tr>
      <w:tr w14:paraId="5134605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4ED8CE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684243E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 July 2025</w:t>
            </w:r>
          </w:p>
        </w:tc>
      </w:tr>
      <w:tr w14:paraId="6FD28F5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160DED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5C52CEC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03872A9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BD2C70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602AA5F8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5F2E051E" w14:textId="77777777">
            <w:pPr>
              <w:spacing w:before="120" w:after="120"/>
              <w:rPr>
                <w:rFonts w:eastAsia="Calibri" w:cs="Times New Roman"/>
              </w:rPr>
            </w:pPr>
            <w:hyperlink r:id="rId6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https://members.wto.org/crnattachments/2025/TBT/USA/final_measure/25_04377_00_e.pdf</w:t>
              </w:r>
            </w:hyperlink>
          </w:p>
        </w:tc>
      </w:tr>
      <w:tr w14:paraId="7A81AE2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378A7E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76CE681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677B2685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624073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C0224D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594B577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3A666B02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44C83E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F359A8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3675125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0DFAE6C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466CB33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5323582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6D753D9B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45C95C2B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The U.S. Department of Energy (DOE) is publishing this rule to amend the compliance date for its </w:t>
      </w:r>
      <w:r w:rsidRPr="002F663C">
        <w:rPr>
          <w:rFonts w:eastAsia="Calibri" w:cs="Times New Roman"/>
          <w:szCs w:val="18"/>
        </w:rPr>
        <w:t>manufactured housing energy conservation standards. Previously, manufacturers had to comply with these standards on and after 1 July 2025, for Tier 2 homes and 60 days after the issuance of enforcement procedures for Tier 1 homes. DOE is delaying the Tier 2 compliance date to allow DOE more time to consider the proposed enforcement procedures and comments submitted, and to evaluate appropriate next steps that provide clarity for manufacturers and other stakeholders.</w:t>
      </w:r>
    </w:p>
    <w:p w:rsidR="00810D09" w:rsidRPr="002F663C" w:rsidP="00B16ACF" w14:paraId="58E1B702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The effective date of this rule is 2 July 2025.</w:t>
      </w:r>
    </w:p>
    <w:p w:rsidR="00810D09" w:rsidRPr="002F663C" w:rsidP="00B16ACF" w14:paraId="6636BC50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90 Federal Register (FR) 28873, 2 July 2025;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Title 10 Code of Federal Regulations (CFR) Part 460</w:t>
        </w:r>
      </w:hyperlink>
      <w:r w:rsidRPr="002F663C">
        <w:rPr>
          <w:rFonts w:eastAsia="Calibri" w:cs="Times New Roman"/>
          <w:szCs w:val="18"/>
        </w:rPr>
        <w:t>:</w:t>
      </w:r>
    </w:p>
    <w:p w:rsidR="00810D09" w:rsidRPr="002F663C" w:rsidP="00B16ACF" w14:paraId="5CE33B2D" w14:textId="77777777">
      <w:pPr>
        <w:spacing w:before="120" w:after="120"/>
        <w:rPr>
          <w:rFonts w:eastAsia="Calibri" w:cs="Times New Roman"/>
          <w:szCs w:val="18"/>
        </w:rPr>
      </w:pPr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https://www.govinfo.gov/content/pkg/FR-2025-07-02/html/2025-12328.htm</w:t>
        </w:r>
      </w:hyperlink>
    </w:p>
    <w:p w:rsidR="00810D09" w:rsidRPr="002F663C" w:rsidP="00B16ACF" w14:paraId="14621FB1" w14:textId="77777777">
      <w:pPr>
        <w:spacing w:before="120" w:after="120"/>
        <w:rPr>
          <w:rFonts w:eastAsia="Calibri" w:cs="Times New Roman"/>
          <w:szCs w:val="18"/>
        </w:rPr>
      </w:pP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https://www.govinfo.gov/content/pkg/FR-2025-07-02/pdf/2025-12328.pdf</w:t>
        </w:r>
      </w:hyperlink>
    </w:p>
    <w:p w:rsidR="00810D09" w:rsidRPr="002F663C" w:rsidP="00B16ACF" w14:paraId="136683D3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This final rule and previous actions notified under the symbol </w:t>
      </w:r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G/TBT/N/USA/521</w:t>
        </w:r>
      </w:hyperlink>
      <w:r w:rsidRPr="002F663C">
        <w:rPr>
          <w:rFonts w:eastAsia="Calibri" w:cs="Times New Roman"/>
          <w:szCs w:val="18"/>
        </w:rPr>
        <w:t xml:space="preserve"> are identified by Docket Number EERE-2009-BT-BC-0021. The Docket Folder is available on Regulations.gov at </w:t>
      </w: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https://www.regulations.gov/docket/EERE-2009-BT-BC-0021/document</w:t>
        </w:r>
      </w:hyperlink>
      <w:r w:rsidRPr="002F663C">
        <w:rPr>
          <w:rFonts w:eastAsia="Calibri" w:cs="Times New Roman"/>
          <w:szCs w:val="18"/>
        </w:rPr>
        <w:t xml:space="preserve"> and provides access to primary and supporting documents as well as comments received. Documents are also accessible from </w:t>
      </w:r>
      <w:hyperlink r:id="rId12" w:history="1">
        <w:r w:rsidRPr="002F663C">
          <w:rPr>
            <w:rFonts w:eastAsia="Calibri" w:cs="Times New Roman"/>
            <w:color w:val="0000FF"/>
            <w:szCs w:val="18"/>
            <w:u w:val="single"/>
          </w:rPr>
          <w:t>Regulations.gov</w:t>
        </w:r>
      </w:hyperlink>
      <w:r w:rsidRPr="002F663C">
        <w:rPr>
          <w:rFonts w:eastAsia="Calibri" w:cs="Times New Roman"/>
          <w:szCs w:val="18"/>
        </w:rPr>
        <w:t xml:space="preserve"> by searching the Docket Number.</w:t>
      </w:r>
    </w:p>
    <w:p w:rsidR="006C5A96" w:rsidP="006C5A96" w14:paraId="5EDBE3CE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34BF51D8" w14:textId="77777777">
      <w:pPr>
        <w:jc w:val="center"/>
        <w:rPr>
          <w:b/>
        </w:rPr>
      </w:pPr>
    </w:p>
    <w:p w:rsidR="00A1565D" w:rsidP="003971FF" w14:paraId="2AB3968C" w14:textId="77777777">
      <w:pPr>
        <w:jc w:val="center"/>
        <w:rPr>
          <w:b/>
        </w:rPr>
      </w:pPr>
    </w:p>
    <w:sectPr w:rsidSect="006C5A9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88D9CE1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AC435E3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02AE2E72" w14:textId="77777777">
      <w:r>
        <w:separator/>
      </w:r>
    </w:p>
  </w:footnote>
  <w:footnote w:type="continuationSeparator" w:id="1">
    <w:p w:rsidR="004D3A6A" w:rsidP="00ED54E0" w14:paraId="641B5181" w14:textId="77777777">
      <w:r>
        <w:continuationSeparator/>
      </w:r>
    </w:p>
  </w:footnote>
  <w:footnote w:id="2">
    <w:p w:rsidR="007F6EA2" w14:paraId="721A8430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64EF971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5684C95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F2CE2F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380C588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24D9F70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G/TBT/N/USA/521/Rev.2/Add.2</w:t>
    </w:r>
    <w:bookmarkEnd w:id="3"/>
  </w:p>
  <w:p w:rsidR="00DD3DD7" w:rsidRPr="00DD3DD7" w:rsidP="00DD3DD7" w14:paraId="58E687D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EF5CA6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5661901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80278D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B2D7A66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ABDA227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5CF71379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11E21B82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A461096" w14:textId="77777777">
          <w:pPr>
            <w:jc w:val="right"/>
            <w:rPr>
              <w:b/>
              <w:szCs w:val="16"/>
            </w:rPr>
          </w:pPr>
        </w:p>
      </w:tc>
    </w:tr>
    <w:tr w14:paraId="4F79E111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DB2DFA7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223AC337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G/TBT/N/USA/521/Rev.2/Add.2</w:t>
          </w:r>
          <w:bookmarkEnd w:id="4"/>
        </w:p>
        <w:p w:rsidR="00C14444" w:rsidRPr="00C14444" w:rsidP="00C14444" w14:paraId="435FDBA3" w14:textId="77777777">
          <w:pPr>
            <w:jc w:val="center"/>
            <w:rPr>
              <w:szCs w:val="16"/>
            </w:rPr>
          </w:pPr>
        </w:p>
      </w:tc>
    </w:tr>
    <w:tr w14:paraId="0D2567AF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1BC35C0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C66C1CA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3 July 2025</w:t>
          </w:r>
          <w:bookmarkEnd w:id="5"/>
        </w:p>
      </w:tc>
    </w:tr>
    <w:tr w14:paraId="651B105B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F075D71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(25-4375)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898B316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150376B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A4F6A31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3A9D2A9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40EDEB6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48998999">
    <w:abstractNumId w:val="9"/>
  </w:num>
  <w:num w:numId="2" w16cid:durableId="1528592730">
    <w:abstractNumId w:val="7"/>
  </w:num>
  <w:num w:numId="3" w16cid:durableId="884952768">
    <w:abstractNumId w:val="6"/>
  </w:num>
  <w:num w:numId="4" w16cid:durableId="370620219">
    <w:abstractNumId w:val="5"/>
  </w:num>
  <w:num w:numId="5" w16cid:durableId="1370379653">
    <w:abstractNumId w:val="4"/>
  </w:num>
  <w:num w:numId="6" w16cid:durableId="1313634779">
    <w:abstractNumId w:val="12"/>
  </w:num>
  <w:num w:numId="7" w16cid:durableId="500505814">
    <w:abstractNumId w:val="11"/>
  </w:num>
  <w:num w:numId="8" w16cid:durableId="611131520">
    <w:abstractNumId w:val="10"/>
  </w:num>
  <w:num w:numId="9" w16cid:durableId="11411877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40000204">
    <w:abstractNumId w:val="13"/>
  </w:num>
  <w:num w:numId="11" w16cid:durableId="1041245376">
    <w:abstractNumId w:val="8"/>
  </w:num>
  <w:num w:numId="12" w16cid:durableId="362245912">
    <w:abstractNumId w:val="3"/>
  </w:num>
  <w:num w:numId="13" w16cid:durableId="311449239">
    <w:abstractNumId w:val="2"/>
  </w:num>
  <w:num w:numId="14" w16cid:durableId="26104027">
    <w:abstractNumId w:val="1"/>
  </w:num>
  <w:num w:numId="15" w16cid:durableId="86997836">
    <w:abstractNumId w:val="0"/>
  </w:num>
  <w:num w:numId="16" w16cid:durableId="253363503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36734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0D09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031C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6B293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https://eping.wto.org/en/Search?domainIds=1&amp;documentSymbol=usa%2F521" TargetMode="External" /><Relationship Id="rId11" Type="http://schemas.openxmlformats.org/officeDocument/2006/relationships/hyperlink" Target="https://www.regulations.gov/docket/EERE-2009-BT-BC-0021/document" TargetMode="External" /><Relationship Id="rId12" Type="http://schemas.openxmlformats.org/officeDocument/2006/relationships/hyperlink" Target="http://www.regulations.gov/" TargetMode="External" /><Relationship Id="rId13" Type="http://schemas.openxmlformats.org/officeDocument/2006/relationships/header" Target="header1.xml" /><Relationship Id="rId14" Type="http://schemas.openxmlformats.org/officeDocument/2006/relationships/header" Target="header2.xml" /><Relationship Id="rId15" Type="http://schemas.openxmlformats.org/officeDocument/2006/relationships/footer" Target="footer1.xml" /><Relationship Id="rId16" Type="http://schemas.openxmlformats.org/officeDocument/2006/relationships/footer" Target="footer2.xml" /><Relationship Id="rId17" Type="http://schemas.openxmlformats.org/officeDocument/2006/relationships/header" Target="header3.xml" /><Relationship Id="rId18" Type="http://schemas.openxmlformats.org/officeDocument/2006/relationships/theme" Target="theme/theme1.xml" /><Relationship Id="rId19" Type="http://schemas.openxmlformats.org/officeDocument/2006/relationships/numbering" Target="numbering.xml" /><Relationship Id="rId2" Type="http://schemas.openxmlformats.org/officeDocument/2006/relationships/settings" Target="settings.xml" /><Relationship Id="rId20" Type="http://schemas.openxmlformats.org/officeDocument/2006/relationships/styles" Target="style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members.wto.org/crnattachments/2025/TBT/USA/final_measure/25_04377_00_e.pdf" TargetMode="External" /><Relationship Id="rId7" Type="http://schemas.openxmlformats.org/officeDocument/2006/relationships/hyperlink" Target="https://www.ecfr.gov/current/title-10/chapter-II/subchapter-D/part-460" TargetMode="External" /><Relationship Id="rId8" Type="http://schemas.openxmlformats.org/officeDocument/2006/relationships/hyperlink" Target="https://www.govinfo.gov/content/pkg/FR-2025-07-02/html/2025-12328.htm" TargetMode="External" /><Relationship Id="rId9" Type="http://schemas.openxmlformats.org/officeDocument/2006/relationships/hyperlink" Target="https://www.govinfo.gov/content/pkg/FR-2025-07-02/pdf/2025-12328.pdf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415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2025-07-03T14:42:00Z</dcterms:created>
  <dcterms:modified xsi:type="dcterms:W3CDTF">2025-07-03T14:42:00Z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