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B913142" w14:textId="77777777">
      <w:pPr>
        <w:pStyle w:val="Title"/>
      </w:pPr>
      <w:r w:rsidRPr="002F663C">
        <w:t>NOTIFICATION</w:t>
      </w:r>
    </w:p>
    <w:p w:rsidR="002F663C" w:rsidRPr="002F663C" w:rsidP="00DD3DD7" w14:paraId="1C1B9A1A" w14:textId="77777777">
      <w:pPr>
        <w:pStyle w:val="Title3"/>
      </w:pPr>
      <w:r w:rsidRPr="002F663C">
        <w:t>Addendum</w:t>
      </w:r>
    </w:p>
    <w:p w:rsidR="002F663C" w:rsidP="001E2E4A" w14:paraId="69F3AB37"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 July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43FC39AB" w14:textId="77777777">
      <w:pPr>
        <w:rPr>
          <w:rFonts w:eastAsia="Calibri" w:cs="Times New Roman"/>
        </w:rPr>
      </w:pPr>
    </w:p>
    <w:p w:rsidR="002F663C" w:rsidRPr="002F663C" w:rsidP="002F663C" w14:paraId="3E3D230C" w14:textId="77777777">
      <w:pPr>
        <w:jc w:val="center"/>
        <w:rPr>
          <w:rFonts w:eastAsia="Calibri" w:cs="Times New Roman"/>
          <w:b/>
        </w:rPr>
      </w:pPr>
      <w:r w:rsidRPr="002F663C">
        <w:rPr>
          <w:rFonts w:eastAsia="Calibri" w:cs="Times New Roman"/>
          <w:b/>
        </w:rPr>
        <w:t>_______________</w:t>
      </w:r>
    </w:p>
    <w:p w:rsidR="002F663C" w:rsidP="002F663C" w14:paraId="4A76599A" w14:textId="77777777">
      <w:pPr>
        <w:rPr>
          <w:rFonts w:eastAsia="Calibri" w:cs="Times New Roman"/>
        </w:rPr>
      </w:pPr>
    </w:p>
    <w:p w:rsidR="00C14444" w:rsidRPr="002F663C" w:rsidP="002F663C" w14:paraId="39584568" w14:textId="77777777">
      <w:pPr>
        <w:rPr>
          <w:rFonts w:eastAsia="Calibri" w:cs="Times New Roman"/>
        </w:rPr>
      </w:pPr>
    </w:p>
    <w:p w:rsidR="002F663C" w:rsidRPr="002F663C" w:rsidP="002F663C" w14:paraId="0A6B862B"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National Volatile Organic Compound Emission Standards for Aerosol </w:t>
      </w:r>
      <w:r w:rsidRPr="00022513">
        <w:rPr>
          <w:rFonts w:eastAsia="Calibri" w:cs="Times New Roman"/>
          <w:bCs/>
          <w:szCs w:val="18"/>
        </w:rPr>
        <w:t>Coatings: Interim Final Rule</w:t>
      </w:r>
    </w:p>
    <w:p w:rsidR="002F663C" w:rsidRPr="002F663C" w:rsidP="002F663C" w14:paraId="5A06DBDD"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71DF25B5"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542D889F"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3713313" w14:textId="77777777" w:rsidTr="00E9471B">
        <w:tblPrEx>
          <w:tblW w:w="9049" w:type="dxa"/>
          <w:tblLayout w:type="fixed"/>
          <w:tblLook w:val="04A0"/>
        </w:tblPrEx>
        <w:tc>
          <w:tcPr>
            <w:tcW w:w="851" w:type="dxa"/>
            <w:shd w:val="clear" w:color="auto" w:fill="auto"/>
          </w:tcPr>
          <w:p w:rsidR="002F663C" w:rsidRPr="00711F9C" w:rsidP="00C14444" w14:paraId="18B68AD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2DF8235B"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62397CDC" w14:textId="77777777" w:rsidTr="00E9471B">
        <w:tblPrEx>
          <w:tblW w:w="9049" w:type="dxa"/>
          <w:tblLayout w:type="fixed"/>
          <w:tblLook w:val="04A0"/>
        </w:tblPrEx>
        <w:tc>
          <w:tcPr>
            <w:tcW w:w="851" w:type="dxa"/>
            <w:shd w:val="clear" w:color="auto" w:fill="auto"/>
          </w:tcPr>
          <w:p w:rsidR="002F663C" w:rsidRPr="00711F9C" w:rsidP="00C14444" w14:paraId="48C131A6"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369A8DAA"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2 July 2025</w:t>
            </w:r>
          </w:p>
        </w:tc>
      </w:tr>
      <w:tr w14:paraId="10A5B803" w14:textId="77777777" w:rsidTr="00E9471B">
        <w:tblPrEx>
          <w:tblW w:w="9049" w:type="dxa"/>
          <w:tblLayout w:type="fixed"/>
          <w:tblLook w:val="04A0"/>
        </w:tblPrEx>
        <w:tc>
          <w:tcPr>
            <w:tcW w:w="851" w:type="dxa"/>
            <w:shd w:val="clear" w:color="auto" w:fill="auto"/>
          </w:tcPr>
          <w:p w:rsidR="002F663C" w:rsidRPr="00711F9C" w:rsidP="00C14444" w14:paraId="5277F669"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5F3508F6"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2 July 2025</w:t>
            </w:r>
          </w:p>
        </w:tc>
      </w:tr>
      <w:tr w14:paraId="062572C1" w14:textId="77777777" w:rsidTr="00E9471B">
        <w:tblPrEx>
          <w:tblW w:w="9049" w:type="dxa"/>
          <w:tblLayout w:type="fixed"/>
          <w:tblLook w:val="04A0"/>
        </w:tblPrEx>
        <w:tc>
          <w:tcPr>
            <w:tcW w:w="851" w:type="dxa"/>
            <w:shd w:val="clear" w:color="auto" w:fill="auto"/>
          </w:tcPr>
          <w:p w:rsidR="002F663C" w:rsidRPr="00711F9C" w:rsidP="00C14444" w14:paraId="4090FB1F"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14FE984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73B8178B" w14:textId="77777777" w:rsidTr="00E9471B">
        <w:tblPrEx>
          <w:tblW w:w="9049" w:type="dxa"/>
          <w:tblLayout w:type="fixed"/>
          <w:tblLook w:val="04A0"/>
        </w:tblPrEx>
        <w:tc>
          <w:tcPr>
            <w:tcW w:w="851" w:type="dxa"/>
            <w:shd w:val="clear" w:color="auto" w:fill="auto"/>
          </w:tcPr>
          <w:p w:rsidR="002F663C" w:rsidRPr="00711F9C" w:rsidP="00C14444" w14:paraId="65B0131A"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2ED9C71B"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6ED6455E" w14:textId="77777777" w:rsidTr="00E9471B">
        <w:tblPrEx>
          <w:tblW w:w="9049" w:type="dxa"/>
          <w:tblLayout w:type="fixed"/>
          <w:tblLook w:val="04A0"/>
        </w:tblPrEx>
        <w:tc>
          <w:tcPr>
            <w:tcW w:w="851" w:type="dxa"/>
            <w:shd w:val="clear" w:color="auto" w:fill="auto"/>
          </w:tcPr>
          <w:p w:rsidR="002F663C" w:rsidRPr="00711F9C" w:rsidP="00C14444" w14:paraId="786C2D4C"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6912BBE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EBFCADD"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53C8C21B" w14:textId="77777777" w:rsidTr="00E9471B">
        <w:tblPrEx>
          <w:tblW w:w="9049" w:type="dxa"/>
          <w:tblLayout w:type="fixed"/>
          <w:tblLook w:val="04A0"/>
        </w:tblPrEx>
        <w:tc>
          <w:tcPr>
            <w:tcW w:w="851" w:type="dxa"/>
            <w:shd w:val="clear" w:color="auto" w:fill="auto"/>
          </w:tcPr>
          <w:p w:rsidR="002F663C" w:rsidRPr="00711F9C" w:rsidP="00C14444" w14:paraId="2D30131F"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285A5C5D"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2D9615EE" w14:textId="77777777">
            <w:pPr>
              <w:spacing w:before="120" w:after="120"/>
              <w:rPr>
                <w:rFonts w:eastAsia="Calibri" w:cs="Times New Roman"/>
              </w:rPr>
            </w:pPr>
            <w:r>
              <w:rPr>
                <w:rFonts w:eastAsia="Calibri" w:cs="Times New Roman"/>
              </w:rPr>
              <w:t>Interim Final Rule; request for comment</w:t>
            </w:r>
          </w:p>
          <w:p w:rsidR="00082727" w:rsidP="00C14444" w14:paraId="71D42380" w14:textId="77777777">
            <w:pPr>
              <w:spacing w:before="120" w:after="120"/>
              <w:rPr>
                <w:rFonts w:eastAsia="Calibri" w:cs="Times New Roman"/>
              </w:rPr>
            </w:pPr>
            <w:hyperlink r:id="rId6" w:tgtFrame="_blank" w:history="1">
              <w:r>
                <w:rPr>
                  <w:rFonts w:eastAsia="Calibri" w:cs="Times New Roman"/>
                  <w:color w:val="0000FF"/>
                  <w:u w:val="single"/>
                </w:rPr>
                <w:t>https://members.wto.org/crnattachments/2025/TBT/USA/modification/25_04376_00_e.pdf</w:t>
              </w:r>
            </w:hyperlink>
          </w:p>
          <w:p w:rsidR="002F663C" w:rsidRPr="002F663C" w:rsidP="00C14444" w14:paraId="7262CFBF"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1 August 2025</w:t>
            </w:r>
          </w:p>
        </w:tc>
      </w:tr>
      <w:tr w14:paraId="1CC5CDD5" w14:textId="77777777" w:rsidTr="00E9471B">
        <w:tblPrEx>
          <w:tblW w:w="9049" w:type="dxa"/>
          <w:tblLayout w:type="fixed"/>
          <w:tblLook w:val="04A0"/>
        </w:tblPrEx>
        <w:tc>
          <w:tcPr>
            <w:tcW w:w="851" w:type="dxa"/>
            <w:shd w:val="clear" w:color="auto" w:fill="auto"/>
          </w:tcPr>
          <w:p w:rsidR="002F663C" w:rsidRPr="00711F9C" w:rsidP="00C14444" w14:paraId="57CB590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2F24405C"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448E69FE"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6B7637F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314F26C0"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268511BD" w14:textId="77777777">
      <w:pPr>
        <w:jc w:val="left"/>
        <w:rPr>
          <w:rFonts w:eastAsia="Calibri" w:cs="Times New Roman"/>
          <w:highlight w:val="yellow"/>
        </w:rPr>
      </w:pPr>
    </w:p>
    <w:p w:rsidR="003971FF" w:rsidRPr="007F6EA2" w:rsidP="00B16ACF" w14:paraId="5A0638AE"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U.S. Environmental Protection Agency (EPA) is taking interim final action to revise the compliance deadline in recent amendments to the National </w:t>
      </w:r>
      <w:r w:rsidRPr="002F663C">
        <w:rPr>
          <w:rFonts w:eastAsia="Calibri" w:cs="Times New Roman"/>
          <w:szCs w:val="18"/>
        </w:rPr>
        <w:t>Volatile Organic Compound Emission Standards for Aerosol Coatings under Clean Air Act (</w:t>
      </w:r>
      <w:hyperlink r:id="rId7" w:history="1">
        <w:r w:rsidRPr="002F663C">
          <w:rPr>
            <w:rFonts w:eastAsia="Calibri" w:cs="Times New Roman"/>
            <w:color w:val="0000FF"/>
            <w:szCs w:val="18"/>
            <w:u w:val="single"/>
          </w:rPr>
          <w:t>CAA</w:t>
        </w:r>
      </w:hyperlink>
      <w:r w:rsidRPr="002F663C">
        <w:rPr>
          <w:rFonts w:eastAsia="Calibri" w:cs="Times New Roman"/>
          <w:szCs w:val="18"/>
        </w:rPr>
        <w:t>) section 183(e). Specifically, the EPA is revising the compliance date for requirements amended in 17 January 2025, from 17 July 2025, to 17 January 2027. The EPA seeks comments on this targeted revision to the compliance date and will respond and update this interim final action as appropriate.</w:t>
      </w:r>
    </w:p>
    <w:p w:rsidR="008B62CF" w:rsidRPr="002F663C" w:rsidP="00B16ACF" w14:paraId="3BB94DD1" w14:textId="77777777">
      <w:pPr>
        <w:spacing w:before="120" w:after="120"/>
        <w:rPr>
          <w:rFonts w:eastAsia="Calibri" w:cs="Times New Roman"/>
          <w:szCs w:val="18"/>
        </w:rPr>
      </w:pPr>
      <w:r w:rsidRPr="002F663C">
        <w:rPr>
          <w:rFonts w:eastAsia="Calibri" w:cs="Times New Roman"/>
          <w:szCs w:val="18"/>
        </w:rPr>
        <w:t>This rule is effective on 2 July 2025. Comments on this rule must be received on or before 1 August 2025.</w:t>
      </w:r>
    </w:p>
    <w:p w:rsidR="008B62CF" w:rsidRPr="002F663C" w:rsidP="00B16ACF" w14:paraId="4EEB2643" w14:textId="77777777">
      <w:pPr>
        <w:spacing w:before="120" w:after="120"/>
        <w:rPr>
          <w:rFonts w:eastAsia="Calibri" w:cs="Times New Roman"/>
          <w:szCs w:val="18"/>
        </w:rPr>
      </w:pPr>
      <w:r w:rsidRPr="002F663C">
        <w:rPr>
          <w:rFonts w:eastAsia="Calibri" w:cs="Times New Roman"/>
          <w:szCs w:val="18"/>
        </w:rPr>
        <w:t xml:space="preserve">90 Federal Register (FR) 28904, 2 July 2025; </w:t>
      </w:r>
      <w:hyperlink r:id="rId8" w:history="1">
        <w:r w:rsidRPr="002F663C">
          <w:rPr>
            <w:rFonts w:eastAsia="Calibri" w:cs="Times New Roman"/>
            <w:color w:val="0000FF"/>
            <w:szCs w:val="18"/>
            <w:u w:val="single"/>
          </w:rPr>
          <w:t>Title 40 Code of Federal Regulations (CFR) Part 59</w:t>
        </w:r>
      </w:hyperlink>
      <w:r w:rsidRPr="002F663C">
        <w:rPr>
          <w:rFonts w:eastAsia="Calibri" w:cs="Times New Roman"/>
          <w:szCs w:val="18"/>
        </w:rPr>
        <w:t>:</w:t>
      </w:r>
    </w:p>
    <w:p w:rsidR="008B62CF" w:rsidRPr="002F663C" w:rsidP="00B16ACF" w14:paraId="2E27C24A" w14:textId="77777777">
      <w:pPr>
        <w:spacing w:before="120" w:after="120"/>
        <w:rPr>
          <w:rFonts w:eastAsia="Calibri" w:cs="Times New Roman"/>
          <w:szCs w:val="18"/>
        </w:rPr>
      </w:pPr>
      <w:hyperlink r:id="rId9" w:history="1">
        <w:r w:rsidRPr="002F663C">
          <w:rPr>
            <w:rFonts w:eastAsia="Calibri" w:cs="Times New Roman"/>
            <w:color w:val="0000FF"/>
            <w:szCs w:val="18"/>
            <w:u w:val="single"/>
          </w:rPr>
          <w:t>https://www.govinfo.gov/content/pkg/FR-2025-07-02/html/2025-12323.htm</w:t>
        </w:r>
      </w:hyperlink>
    </w:p>
    <w:p w:rsidR="008B62CF" w:rsidRPr="002F663C" w:rsidP="00B16ACF" w14:paraId="46556494"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https://www.govinfo.gov/content/pkg/FR-2025-07-02/pdf/2025-12323.pdf</w:t>
        </w:r>
      </w:hyperlink>
    </w:p>
    <w:p w:rsidR="008B62CF" w:rsidRPr="002F663C" w:rsidP="00B16ACF" w14:paraId="5500577C" w14:textId="77777777">
      <w:pPr>
        <w:spacing w:before="120" w:after="120"/>
        <w:rPr>
          <w:rFonts w:eastAsia="Calibri" w:cs="Times New Roman"/>
          <w:szCs w:val="18"/>
        </w:rPr>
      </w:pPr>
      <w:r w:rsidRPr="002F663C">
        <w:rPr>
          <w:rFonts w:eastAsia="Calibri" w:cs="Times New Roman"/>
          <w:szCs w:val="18"/>
        </w:rPr>
        <w:t xml:space="preserve">This interim final rule and previous actions notified under the symbol </w:t>
      </w:r>
      <w:hyperlink r:id="rId11" w:history="1">
        <w:r w:rsidRPr="002F663C">
          <w:rPr>
            <w:rFonts w:eastAsia="Calibri" w:cs="Times New Roman"/>
            <w:color w:val="0000FF"/>
            <w:szCs w:val="18"/>
            <w:u w:val="single"/>
          </w:rPr>
          <w:t>G/TBT/N/USA/1779</w:t>
        </w:r>
      </w:hyperlink>
      <w:r w:rsidRPr="002F663C">
        <w:rPr>
          <w:rFonts w:eastAsia="Calibri" w:cs="Times New Roman"/>
          <w:szCs w:val="18"/>
        </w:rPr>
        <w:t xml:space="preserve"> are identified by Docket Number EPA-HQ-OAR-2006-0971. The Docket Folder is available on Regulations.gov at </w:t>
      </w:r>
      <w:hyperlink r:id="rId12" w:history="1">
        <w:r w:rsidRPr="002F663C">
          <w:rPr>
            <w:rFonts w:eastAsia="Calibri" w:cs="Times New Roman"/>
            <w:color w:val="0000FF"/>
            <w:szCs w:val="18"/>
            <w:u w:val="single"/>
          </w:rPr>
          <w:t>https://www.regulations.gov/docket/EPA-HQ-OAR-2006-0971/document</w:t>
        </w:r>
      </w:hyperlink>
      <w:r w:rsidRPr="002F663C">
        <w:rPr>
          <w:rFonts w:eastAsia="Calibri" w:cs="Times New Roman"/>
          <w:szCs w:val="18"/>
        </w:rPr>
        <w:t xml:space="preserve"> and provides access to primary and supporting documents as well as comments received. Documents are also accessible from </w:t>
      </w:r>
      <w:hyperlink r:id="rId13"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4"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5"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6" w:history="1">
        <w:r w:rsidRPr="002F663C">
          <w:rPr>
            <w:rFonts w:eastAsia="Calibri" w:cs="Times New Roman"/>
            <w:color w:val="0000FF"/>
            <w:szCs w:val="18"/>
            <w:u w:val="single"/>
          </w:rPr>
          <w:t>Eastern Time</w:t>
        </w:r>
      </w:hyperlink>
      <w:r w:rsidRPr="002F663C">
        <w:rPr>
          <w:rFonts w:eastAsia="Calibri" w:cs="Times New Roman"/>
          <w:szCs w:val="18"/>
        </w:rPr>
        <w:t xml:space="preserve"> on 1 August 2025. Comments received by the USA TBT Enquiry Point from WTO Members and their stakeholders will be shared with EPA and will also be submitted to the </w:t>
      </w:r>
      <w:hyperlink r:id="rId12"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6C5A96" w:rsidP="006C5A96" w14:paraId="09290219" w14:textId="77777777">
      <w:pPr>
        <w:jc w:val="center"/>
        <w:rPr>
          <w:b/>
        </w:rPr>
      </w:pPr>
      <w:r w:rsidRPr="003971FF">
        <w:rPr>
          <w:b/>
        </w:rPr>
        <w:t>__________</w:t>
      </w:r>
    </w:p>
    <w:p w:rsidR="004D4D19" w:rsidP="007F38C2" w14:paraId="05422897" w14:textId="77777777">
      <w:pPr>
        <w:jc w:val="center"/>
        <w:rPr>
          <w:b/>
        </w:rPr>
      </w:pPr>
    </w:p>
    <w:p w:rsidR="00A1565D" w:rsidP="003971FF" w14:paraId="561BE279" w14:textId="77777777">
      <w:pPr>
        <w:jc w:val="center"/>
        <w:rPr>
          <w:b/>
        </w:rPr>
      </w:pPr>
    </w:p>
    <w:sectPr w:rsidSect="006C5A96">
      <w:headerReference w:type="even" r:id="rId17"/>
      <w:headerReference w:type="default" r:id="rId18"/>
      <w:footerReference w:type="even" r:id="rId19"/>
      <w:footerReference w:type="default" r:id="rId20"/>
      <w:headerReference w:type="first" r:id="rId21"/>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AF20F58"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FC73AFB"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625837A5" w14:textId="77777777">
      <w:r>
        <w:separator/>
      </w:r>
    </w:p>
  </w:footnote>
  <w:footnote w:type="continuationSeparator" w:id="1">
    <w:p w:rsidR="004D3A6A" w:rsidP="00ED54E0" w14:paraId="6F5E5F59" w14:textId="77777777">
      <w:r>
        <w:continuationSeparator/>
      </w:r>
    </w:p>
  </w:footnote>
  <w:footnote w:id="2">
    <w:p w:rsidR="007F6EA2" w14:paraId="5EEA0623"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1326F57B"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58A439C9" w14:textId="77777777">
    <w:pPr>
      <w:pStyle w:val="Header"/>
      <w:pBdr>
        <w:bottom w:val="single" w:sz="4" w:space="1" w:color="auto"/>
      </w:pBdr>
      <w:tabs>
        <w:tab w:val="clear" w:pos="4513"/>
        <w:tab w:val="clear" w:pos="9027"/>
      </w:tabs>
      <w:jc w:val="center"/>
    </w:pPr>
  </w:p>
  <w:p w:rsidR="00DD3DD7" w:rsidRPr="00DD3DD7" w:rsidP="00DD3DD7" w14:paraId="2F49C68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3C51580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BD8939C" w14:textId="77777777">
    <w:pPr>
      <w:pStyle w:val="Header"/>
      <w:pBdr>
        <w:bottom w:val="single" w:sz="4" w:space="1" w:color="auto"/>
      </w:pBdr>
      <w:tabs>
        <w:tab w:val="clear" w:pos="4513"/>
        <w:tab w:val="clear" w:pos="9027"/>
      </w:tabs>
      <w:jc w:val="center"/>
    </w:pPr>
    <w:bookmarkStart w:id="3" w:name="spsSymbolHeader"/>
    <w:r w:rsidRPr="00DD3DD7">
      <w:t>G/TBT/N/USA/1779/Add.3</w:t>
    </w:r>
    <w:bookmarkEnd w:id="3"/>
  </w:p>
  <w:p w:rsidR="00DD3DD7" w:rsidRPr="00DD3DD7" w:rsidP="00DD3DD7" w14:paraId="2EA38BB5" w14:textId="77777777">
    <w:pPr>
      <w:pStyle w:val="Header"/>
      <w:pBdr>
        <w:bottom w:val="single" w:sz="4" w:space="1" w:color="auto"/>
      </w:pBdr>
      <w:tabs>
        <w:tab w:val="clear" w:pos="4513"/>
        <w:tab w:val="clear" w:pos="9027"/>
      </w:tabs>
      <w:jc w:val="center"/>
    </w:pPr>
  </w:p>
  <w:p w:rsidR="00DD3DD7" w:rsidRPr="00DD3DD7" w:rsidP="00DD3DD7" w14:paraId="533375E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783EB58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8213007"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2BCF5FF6"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4DA117F7" w14:textId="77777777">
          <w:pPr>
            <w:jc w:val="right"/>
            <w:rPr>
              <w:b/>
              <w:color w:val="FF0000"/>
              <w:szCs w:val="16"/>
            </w:rPr>
          </w:pPr>
          <w:r>
            <w:rPr>
              <w:b/>
              <w:color w:val="FF0000"/>
              <w:szCs w:val="16"/>
            </w:rPr>
            <w:t xml:space="preserve"> </w:t>
          </w:r>
        </w:p>
      </w:tc>
    </w:tr>
    <w:tr w14:paraId="635FAF69"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6C3C5974"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624099F8" w14:textId="77777777">
          <w:pPr>
            <w:jc w:val="right"/>
            <w:rPr>
              <w:b/>
              <w:szCs w:val="16"/>
            </w:rPr>
          </w:pPr>
        </w:p>
      </w:tc>
    </w:tr>
    <w:tr w14:paraId="79C4B584"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8D933B2"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FA12AB9" w14:textId="77777777">
          <w:pPr>
            <w:jc w:val="right"/>
            <w:rPr>
              <w:rFonts w:eastAsia="Calibri" w:cs="Times New Roman"/>
              <w:b/>
              <w:szCs w:val="16"/>
            </w:rPr>
          </w:pPr>
          <w:bookmarkStart w:id="4" w:name="bmkSymbols"/>
          <w:r w:rsidRPr="002F663C">
            <w:rPr>
              <w:rFonts w:eastAsia="Calibri" w:cs="Times New Roman"/>
              <w:b/>
              <w:szCs w:val="16"/>
            </w:rPr>
            <w:t>G/TBT/N/USA/1779/Add.3</w:t>
          </w:r>
          <w:bookmarkEnd w:id="4"/>
        </w:p>
        <w:p w:rsidR="00C14444" w:rsidRPr="00C14444" w:rsidP="00C14444" w14:paraId="14F0ED1A" w14:textId="77777777">
          <w:pPr>
            <w:jc w:val="center"/>
            <w:rPr>
              <w:szCs w:val="16"/>
            </w:rPr>
          </w:pPr>
        </w:p>
      </w:tc>
    </w:tr>
    <w:tr w14:paraId="35DDDEAF"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0A747634" w14:textId="77777777"/>
      </w:tc>
      <w:tc>
        <w:tcPr>
          <w:tcW w:w="5448" w:type="dxa"/>
          <w:gridSpan w:val="2"/>
          <w:shd w:val="clear" w:color="auto" w:fill="FFFFFF"/>
          <w:tcMar>
            <w:left w:w="108" w:type="dxa"/>
            <w:right w:w="108" w:type="dxa"/>
          </w:tcMar>
          <w:vAlign w:val="center"/>
        </w:tcPr>
        <w:p w:rsidR="00ED54E0" w:rsidRPr="00182B84" w:rsidP="00425DC5" w14:paraId="30E75613" w14:textId="77777777">
          <w:pPr>
            <w:jc w:val="right"/>
            <w:rPr>
              <w:szCs w:val="16"/>
            </w:rPr>
          </w:pPr>
          <w:bookmarkStart w:id="5" w:name="bmkDate"/>
          <w:r w:rsidRPr="00182B84">
            <w:rPr>
              <w:szCs w:val="16"/>
            </w:rPr>
            <w:t>3 July 2025</w:t>
          </w:r>
          <w:bookmarkEnd w:id="5"/>
        </w:p>
      </w:tc>
    </w:tr>
    <w:tr w14:paraId="0159DE73"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BB4B9DE" w14:textId="77777777">
          <w:pPr>
            <w:jc w:val="left"/>
            <w:rPr>
              <w:b/>
            </w:rPr>
          </w:pPr>
          <w:bookmarkStart w:id="6" w:name="bmkSerial"/>
          <w:r>
            <w:rPr>
              <w:b w:val="0"/>
              <w:color w:val="FF0000"/>
            </w:rPr>
            <w:t>(25-4342)</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7F4B2866"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4C8D7B01"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6FB78BF6"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6F814052"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AB4C0E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74963171">
    <w:abstractNumId w:val="9"/>
  </w:num>
  <w:num w:numId="2" w16cid:durableId="880022623">
    <w:abstractNumId w:val="7"/>
  </w:num>
  <w:num w:numId="3" w16cid:durableId="263927626">
    <w:abstractNumId w:val="6"/>
  </w:num>
  <w:num w:numId="4" w16cid:durableId="80954145">
    <w:abstractNumId w:val="5"/>
  </w:num>
  <w:num w:numId="5" w16cid:durableId="1988321901">
    <w:abstractNumId w:val="4"/>
  </w:num>
  <w:num w:numId="6" w16cid:durableId="1089887698">
    <w:abstractNumId w:val="12"/>
  </w:num>
  <w:num w:numId="7" w16cid:durableId="1968923550">
    <w:abstractNumId w:val="11"/>
  </w:num>
  <w:num w:numId="8" w16cid:durableId="856774833">
    <w:abstractNumId w:val="10"/>
  </w:num>
  <w:num w:numId="9" w16cid:durableId="19413266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4550980">
    <w:abstractNumId w:val="13"/>
  </w:num>
  <w:num w:numId="11" w16cid:durableId="1964799110">
    <w:abstractNumId w:val="8"/>
  </w:num>
  <w:num w:numId="12" w16cid:durableId="673217632">
    <w:abstractNumId w:val="3"/>
  </w:num>
  <w:num w:numId="13" w16cid:durableId="1332754965">
    <w:abstractNumId w:val="2"/>
  </w:num>
  <w:num w:numId="14" w16cid:durableId="807674824">
    <w:abstractNumId w:val="1"/>
  </w:num>
  <w:num w:numId="15" w16cid:durableId="789980961">
    <w:abstractNumId w:val="0"/>
  </w:num>
  <w:num w:numId="16" w16cid:durableId="1916548114">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66F8"/>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B62CF"/>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67260"/>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9CB6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5-07-02/pdf/2025-12323.pdf" TargetMode="External" /><Relationship Id="rId11" Type="http://schemas.openxmlformats.org/officeDocument/2006/relationships/hyperlink" Target="https://eping.wto.org/en/Search?domainIds=1&amp;documentSymbol=usa%2F1779" TargetMode="External" /><Relationship Id="rId12" Type="http://schemas.openxmlformats.org/officeDocument/2006/relationships/hyperlink" Target="https://www.regulations.gov/docket/EPA-HQ-OAR-2006-0971/document" TargetMode="External" /><Relationship Id="rId13" Type="http://schemas.openxmlformats.org/officeDocument/2006/relationships/hyperlink" Target="http://www.regulations.gov/" TargetMode="External" /><Relationship Id="rId14" Type="http://schemas.openxmlformats.org/officeDocument/2006/relationships/hyperlink" Target="mailto:usatbtep@nist.gov" TargetMode="External" /><Relationship Id="rId15" Type="http://schemas.openxmlformats.org/officeDocument/2006/relationships/hyperlink" Target="http://time-time.net/times/time-zones/usa-canada/current-eastern-time-est.php" TargetMode="External" /><Relationship Id="rId16" Type="http://schemas.openxmlformats.org/officeDocument/2006/relationships/hyperlink" Target="https://24timezones.com/time-zone/et" TargetMode="External"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footer" Target="footer1.xml" /><Relationship Id="rId2" Type="http://schemas.openxmlformats.org/officeDocument/2006/relationships/settings" Target="settings.xml" /><Relationship Id="rId20" Type="http://schemas.openxmlformats.org/officeDocument/2006/relationships/footer" Target="footer2.xml" /><Relationship Id="rId21" Type="http://schemas.openxmlformats.org/officeDocument/2006/relationships/header" Target="header3.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USA/modification/25_04376_00_e.pdf" TargetMode="External" /><Relationship Id="rId7" Type="http://schemas.openxmlformats.org/officeDocument/2006/relationships/hyperlink" Target="https://www.epa.gov/laws-regulations/summary-clean-air-act" TargetMode="External" /><Relationship Id="rId8" Type="http://schemas.openxmlformats.org/officeDocument/2006/relationships/hyperlink" Target="https://www.ecfr.gov/current/title-40/chapter-I/subchapter-C/part-59" TargetMode="External" /><Relationship Id="rId9" Type="http://schemas.openxmlformats.org/officeDocument/2006/relationships/hyperlink" Target="https://www.govinfo.gov/content/pkg/FR-2025-07-02/html/2025-12323.ht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537</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2025-07-03T14:38:00Z</dcterms:created>
  <dcterms:modified xsi:type="dcterms:W3CDTF">2025-07-03T14:38:00Z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