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EBCE9">
      <w:pPr>
        <w:pStyle w:val="84"/>
        <w:rPr>
          <w:caps w:val="0"/>
          <w:kern w:val="0"/>
        </w:rPr>
      </w:pPr>
      <w:r>
        <w:rPr>
          <w:caps w:val="0"/>
          <w:kern w:val="0"/>
        </w:rPr>
        <w:t>NOTIFICATION</w:t>
      </w:r>
    </w:p>
    <w:p w14:paraId="3471F6EF">
      <w:pPr>
        <w:jc w:val="center"/>
      </w:pPr>
      <w:r>
        <w:t>The following notification is being circulated in accordance with Article 10.6</w:t>
      </w:r>
    </w:p>
    <w:p w14:paraId="131B02D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2128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E47FD85">
            <w:pPr>
              <w:spacing w:before="120" w:after="120"/>
              <w:jc w:val="left"/>
            </w:pPr>
            <w:r>
              <w:rPr>
                <w:b/>
              </w:rPr>
              <w:t>1.</w:t>
            </w:r>
          </w:p>
        </w:tc>
        <w:tc>
          <w:tcPr>
            <w:tcW w:w="8546" w:type="dxa"/>
            <w:tcBorders>
              <w:bottom w:val="single" w:color="auto" w:sz="6" w:space="0"/>
            </w:tcBorders>
            <w:shd w:val="clear" w:color="auto" w:fill="auto"/>
          </w:tcPr>
          <w:p w14:paraId="7AD598E0">
            <w:pPr>
              <w:spacing w:before="120" w:after="120"/>
            </w:pPr>
            <w:r>
              <w:rPr>
                <w:b/>
              </w:rPr>
              <w:t>Notifying Member:</w:t>
            </w:r>
            <w:r>
              <w:t xml:space="preserve"> </w:t>
            </w:r>
            <w:r>
              <w:rPr>
                <w:u w:val="single"/>
              </w:rPr>
              <w:t>KINGDOM OF SAUDI ARABIA</w:t>
            </w:r>
          </w:p>
          <w:p w14:paraId="6F56C71A">
            <w:pPr>
              <w:spacing w:after="120"/>
            </w:pPr>
            <w:r>
              <w:rPr>
                <w:b/>
              </w:rPr>
              <w:t>If applicable, name of local government involved (Article 3.2 and 7.2):</w:t>
            </w:r>
            <w:r>
              <w:t xml:space="preserve"> </w:t>
            </w:r>
          </w:p>
        </w:tc>
      </w:tr>
      <w:tr w14:paraId="63C928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292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5102887">
            <w:pPr>
              <w:spacing w:before="120" w:after="120"/>
            </w:pPr>
            <w:r>
              <w:rPr>
                <w:b/>
              </w:rPr>
              <w:t>Agency responsible:</w:t>
            </w:r>
            <w:r>
              <w:t xml:space="preserve"> </w:t>
            </w:r>
          </w:p>
          <w:p w14:paraId="1E1BC960">
            <w:r>
              <w:t>Saudi Standards, Metrology and Quality Organization (SASO)</w:t>
            </w:r>
          </w:p>
          <w:p w14:paraId="5A6EB2AB">
            <w:pPr>
              <w:numPr>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7A4F2620">
            <w:pPr>
              <w:numPr>
                <w:ilvl w:val="0"/>
                <w:numId w:val="0"/>
              </w:numPr>
              <w:spacing w:after="120"/>
            </w:pPr>
            <w:r>
              <w:rPr>
                <w:rFonts w:hint="eastAsia" w:eastAsia="宋体"/>
                <w:lang w:val="en-US" w:eastAsia="zh-CN"/>
              </w:rPr>
              <w:t>P.</w:t>
            </w:r>
            <w:r>
              <w:t xml:space="preserve">O. BOX: 3437 Riyadh 11471 Tel: +966(1)2529095 Fax +966(1)4520086 Email: </w:t>
            </w:r>
            <w:r>
              <w:fldChar w:fldCharType="begin"/>
            </w:r>
            <w:r>
              <w:instrText xml:space="preserve"> HYPERLINK "mailto:enquirypoint@saso.gov.sa" </w:instrText>
            </w:r>
            <w:r>
              <w:fldChar w:fldCharType="separate"/>
            </w:r>
            <w:r>
              <w:rPr>
                <w:color w:val="0000FF"/>
                <w:u w:val="single"/>
              </w:rPr>
              <w:t>enquirypoint@saso.gov.sa</w:t>
            </w:r>
            <w:r>
              <w:rPr>
                <w:color w:val="0000FF"/>
                <w:u w:val="single"/>
              </w:rPr>
              <w:fldChar w:fldCharType="end"/>
            </w:r>
            <w:r>
              <w:t xml:space="preserve"> Website: </w:t>
            </w:r>
            <w:r>
              <w:fldChar w:fldCharType="begin"/>
            </w:r>
            <w:r>
              <w:instrText xml:space="preserve"> HYPERLINK "http://www.saso.gov.sa" </w:instrText>
            </w:r>
            <w:r>
              <w:fldChar w:fldCharType="separate"/>
            </w:r>
            <w:r>
              <w:rPr>
                <w:rStyle w:val="242"/>
              </w:rPr>
              <w:t>www.saso.gov.sa</w:t>
            </w:r>
            <w:r>
              <w:fldChar w:fldCharType="end"/>
            </w:r>
          </w:p>
        </w:tc>
      </w:tr>
      <w:tr w14:paraId="51A6AAC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165EC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3F90E6">
            <w:pPr>
              <w:spacing w:before="120" w:after="120"/>
            </w:pPr>
            <w:r>
              <w:rPr>
                <w:b/>
              </w:rPr>
              <w:t>Notified under Article 2.9.2 [X], 2.10.1 [ ], 5.6.2 [ ], 5.7.1 [ ], 3.2 [ ], 7.2 [ ], other:</w:t>
            </w:r>
            <w:r>
              <w:t xml:space="preserve"> </w:t>
            </w:r>
          </w:p>
        </w:tc>
      </w:tr>
      <w:tr w14:paraId="7B0773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F1C134">
            <w:pPr>
              <w:spacing w:before="120" w:after="120"/>
              <w:jc w:val="left"/>
            </w:pPr>
            <w:r>
              <w:rPr>
                <w:b/>
              </w:rPr>
              <w:t>4.</w:t>
            </w:r>
          </w:p>
        </w:tc>
        <w:tc>
          <w:tcPr>
            <w:tcW w:w="8546" w:type="dxa"/>
            <w:tcBorders>
              <w:top w:val="single" w:color="auto" w:sz="6" w:space="0"/>
              <w:bottom w:val="single" w:color="auto" w:sz="6" w:space="0"/>
            </w:tcBorders>
            <w:shd w:val="clear" w:color="auto" w:fill="auto"/>
          </w:tcPr>
          <w:p w14:paraId="328D8A82">
            <w:pPr>
              <w:spacing w:before="120" w:after="120"/>
            </w:pPr>
            <w:r>
              <w:rPr>
                <w:b/>
              </w:rPr>
              <w:t>Products covered (HS or CCCN where applicable, otherwise national tariff heading. ICS numbers may be provided in addition, where applicable):</w:t>
            </w:r>
            <w:r>
              <w:t xml:space="preserve"> Motor cars and other motor vehicles principally designed for the transport of &lt;10 persons, incl. station wagons and racing cars (excl. motor vehicles of heading 8702) (HS code(s): 8703); Fuel systems (ICS code(s): 43.060.40)</w:t>
            </w:r>
          </w:p>
        </w:tc>
      </w:tr>
      <w:tr w14:paraId="35498AB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F6F548">
            <w:pPr>
              <w:spacing w:before="120" w:after="120"/>
              <w:jc w:val="left"/>
            </w:pPr>
            <w:r>
              <w:rPr>
                <w:b/>
              </w:rPr>
              <w:t>5.</w:t>
            </w:r>
          </w:p>
        </w:tc>
        <w:tc>
          <w:tcPr>
            <w:tcW w:w="8546" w:type="dxa"/>
            <w:tcBorders>
              <w:top w:val="single" w:color="auto" w:sz="6" w:space="0"/>
              <w:bottom w:val="single" w:color="auto" w:sz="6" w:space="0"/>
            </w:tcBorders>
            <w:shd w:val="clear" w:color="auto" w:fill="auto"/>
          </w:tcPr>
          <w:p w14:paraId="73CC3A9E">
            <w:pPr>
              <w:spacing w:before="120" w:after="120"/>
            </w:pPr>
            <w:r>
              <w:rPr>
                <w:b/>
              </w:rPr>
              <w:t>Title, number of pages and language(s) of the notified document:</w:t>
            </w:r>
            <w:r>
              <w:t xml:space="preserve"> FUEL ECONOMY LABELLING REQUIREMENTS FOR NEW LIGHT DUTY VEHICLES; (19 page(s), in English)</w:t>
            </w:r>
          </w:p>
        </w:tc>
      </w:tr>
      <w:tr w14:paraId="4FFC061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5B9D38">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2AB4829">
            <w:pPr>
              <w:spacing w:before="120" w:after="120"/>
              <w:rPr>
                <w:b/>
              </w:rPr>
            </w:pPr>
            <w:r>
              <w:rPr>
                <w:b/>
              </w:rPr>
              <w:t>Description of content:</w:t>
            </w:r>
            <w:r>
              <w:t xml:space="preserve"> This Standard is concerned with the fuel economy labelling requirements of all new incoming light duty vehicles (including Battery Electric Vehicle (BEV) and Plug-in Battery Electric Vehicle (PHEV)).</w:t>
            </w:r>
          </w:p>
        </w:tc>
      </w:tr>
      <w:tr w14:paraId="035844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281845C">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DBF6A28">
            <w:pPr>
              <w:spacing w:before="120" w:after="120"/>
              <w:rPr>
                <w:b/>
              </w:rPr>
            </w:pPr>
            <w:r>
              <w:rPr>
                <w:b/>
              </w:rPr>
              <w:t>Objective and rationale, including the nature of urgent problems where applicable:</w:t>
            </w:r>
            <w:r>
              <w:t xml:space="preserve"> Consumer information, labelling; Quality requirements</w:t>
            </w:r>
          </w:p>
        </w:tc>
      </w:tr>
      <w:tr w14:paraId="7A913F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C56C54C">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7DBEDD8">
            <w:pPr>
              <w:spacing w:before="120" w:after="120"/>
              <w:rPr>
                <w:bCs/>
                <w:lang w:val="fr-CH"/>
              </w:rPr>
            </w:pPr>
            <w:r>
              <w:rPr>
                <w:b/>
                <w:lang w:val="fr-CH"/>
              </w:rPr>
              <w:t>Relevant documents:</w:t>
            </w:r>
            <w:r>
              <w:rPr>
                <w:lang w:val="fr-CH"/>
              </w:rPr>
              <w:t xml:space="preserve"> </w:t>
            </w:r>
          </w:p>
          <w:p w14:paraId="15FF3497">
            <w:pPr>
              <w:spacing w:before="120" w:after="120"/>
            </w:pPr>
            <w:r>
              <w:t>SASO 2847:2017 "FUEL ECONOMY LABELING REQUIREMENTS FOR NEW LIGHT DUTY VEHICLES."</w:t>
            </w:r>
          </w:p>
        </w:tc>
      </w:tr>
      <w:tr w14:paraId="3CE583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141BA0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189A815">
            <w:pPr>
              <w:spacing w:before="120" w:after="120"/>
            </w:pPr>
            <w:r>
              <w:rPr>
                <w:b/>
              </w:rPr>
              <w:t>Proposed date of adoption:</w:t>
            </w:r>
            <w:r>
              <w:t xml:space="preserve"> To be determined</w:t>
            </w:r>
          </w:p>
          <w:p w14:paraId="590200CC">
            <w:pPr>
              <w:spacing w:after="120"/>
            </w:pPr>
            <w:r>
              <w:rPr>
                <w:b/>
              </w:rPr>
              <w:t>Proposed date of entry into force:</w:t>
            </w:r>
            <w:r>
              <w:t xml:space="preserve"> This document shall apply to all new light-duty vehicles of model year 2027 and beyond. The proposed date of entry into force is 01 January 2026.</w:t>
            </w:r>
          </w:p>
        </w:tc>
      </w:tr>
      <w:tr w14:paraId="3912CFD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FD31D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B6D3EE6">
            <w:pPr>
              <w:spacing w:before="120" w:after="120"/>
              <w:rPr>
                <w:rFonts w:hint="eastAsia" w:eastAsia="宋体"/>
                <w:lang w:eastAsia="zh-CN"/>
              </w:rPr>
            </w:pPr>
            <w:r>
              <w:rPr>
                <w:b/>
              </w:rPr>
              <w:t>Final date for comments:</w:t>
            </w:r>
            <w:r>
              <w:t xml:space="preserve"> 1 September 2025</w:t>
            </w:r>
            <w:r>
              <w:rPr>
                <w:rFonts w:hint="eastAsia" w:eastAsia="宋体"/>
                <w:lang w:eastAsia="zh-CN"/>
              </w:rPr>
              <w:t>，</w:t>
            </w:r>
          </w:p>
          <w:p w14:paraId="256A4AF6">
            <w:pPr>
              <w:spacing w:before="120" w:after="120"/>
              <w:rPr>
                <w:rFonts w:hint="eastAsia" w:eastAsia="宋体"/>
                <w:lang w:eastAsia="zh-CN"/>
              </w:rPr>
            </w:pPr>
            <w:r>
              <w:rPr>
                <w:b/>
                <w:bCs/>
              </w:rPr>
              <w:t>[X] 60 days from notification</w:t>
            </w:r>
          </w:p>
        </w:tc>
      </w:tr>
      <w:tr w14:paraId="61F5518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1BBBC6D">
            <w:pPr>
              <w:keepNext/>
              <w:keepLines/>
              <w:spacing w:before="120" w:after="120"/>
              <w:jc w:val="left"/>
              <w:rPr>
                <w:b/>
              </w:rPr>
            </w:pPr>
            <w:r>
              <w:rPr>
                <w:b/>
              </w:rPr>
              <w:t>11.</w:t>
            </w:r>
          </w:p>
        </w:tc>
        <w:tc>
          <w:tcPr>
            <w:tcW w:w="8546" w:type="dxa"/>
            <w:tcBorders>
              <w:top w:val="single" w:color="auto" w:sz="6" w:space="0"/>
            </w:tcBorders>
            <w:shd w:val="clear" w:color="auto" w:fill="auto"/>
          </w:tcPr>
          <w:p w14:paraId="3A387538">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1E1D35F6">
            <w:r>
              <w:t>Saudi Standards Metrology and Quality Organization</w:t>
            </w:r>
          </w:p>
          <w:p w14:paraId="4FE8A084">
            <w:pPr>
              <w:keepNext/>
              <w:keepLines/>
              <w:numPr>
                <w:ilvl w:val="0"/>
                <w:numId w:val="7"/>
              </w:numPr>
              <w:pBdr>
                <w:top w:val="none" w:color="auto" w:sz="0" w:space="4"/>
              </w:pBdr>
              <w:spacing w:after="120"/>
            </w:pPr>
            <w:r>
              <w:t xml:space="preserve">O. BOX: 3437 Riyadh 11471 </w:t>
            </w:r>
          </w:p>
          <w:p w14:paraId="5207D68C">
            <w:pPr>
              <w:keepNext/>
              <w:keepLines/>
              <w:numPr>
                <w:ilvl w:val="0"/>
                <w:numId w:val="0"/>
              </w:numPr>
              <w:pBdr>
                <w:top w:val="none" w:color="auto" w:sz="0" w:space="4"/>
              </w:pBdr>
              <w:spacing w:after="120"/>
            </w:pPr>
            <w:r>
              <w:t xml:space="preserve">Tel: +966(1)2529095 </w:t>
            </w:r>
          </w:p>
          <w:p w14:paraId="31497A89">
            <w:pPr>
              <w:keepNext/>
              <w:keepLines/>
              <w:numPr>
                <w:ilvl w:val="0"/>
                <w:numId w:val="0"/>
              </w:numPr>
              <w:pBdr>
                <w:top w:val="none" w:color="auto" w:sz="0" w:space="4"/>
              </w:pBdr>
              <w:spacing w:after="120"/>
            </w:pPr>
            <w:r>
              <w:t xml:space="preserve">Fax +966(1)4520086 </w:t>
            </w:r>
          </w:p>
          <w:p w14:paraId="5F390AAE">
            <w:pPr>
              <w:keepNext/>
              <w:keepLines/>
              <w:numPr>
                <w:ilvl w:val="0"/>
                <w:numId w:val="0"/>
              </w:numPr>
              <w:pBdr>
                <w:top w:val="none" w:color="auto" w:sz="0" w:space="4"/>
              </w:pBdr>
              <w:spacing w:after="120"/>
            </w:pPr>
            <w:r>
              <w:t xml:space="preserve">Email: </w:t>
            </w:r>
            <w:r>
              <w:fldChar w:fldCharType="begin"/>
            </w:r>
            <w:r>
              <w:instrText xml:space="preserve"> HYPERLINK "mailto:enquirypoint@saso.gov.sa" </w:instrText>
            </w:r>
            <w:r>
              <w:fldChar w:fldCharType="separate"/>
            </w:r>
            <w:r>
              <w:rPr>
                <w:color w:val="0000FF"/>
                <w:u w:val="single"/>
              </w:rPr>
              <w:t>enquirypoint@saso.gov.sa</w:t>
            </w:r>
            <w:r>
              <w:rPr>
                <w:color w:val="0000FF"/>
                <w:u w:val="single"/>
              </w:rPr>
              <w:fldChar w:fldCharType="end"/>
            </w:r>
            <w:r>
              <w:t xml:space="preserve"> </w:t>
            </w:r>
          </w:p>
          <w:p w14:paraId="55F43E8E">
            <w:pPr>
              <w:keepNext/>
              <w:keepLines/>
              <w:numPr>
                <w:ilvl w:val="0"/>
                <w:numId w:val="0"/>
              </w:numPr>
              <w:pBdr>
                <w:top w:val="none" w:color="auto" w:sz="0" w:space="4"/>
              </w:pBdr>
              <w:spacing w:after="120"/>
            </w:pPr>
            <w:r>
              <w:t xml:space="preserve">Website: </w:t>
            </w:r>
            <w:r>
              <w:fldChar w:fldCharType="begin"/>
            </w:r>
            <w:r>
              <w:instrText xml:space="preserve"> HYPERLINK "http://www.saso.gov.sa" </w:instrText>
            </w:r>
            <w:r>
              <w:fldChar w:fldCharType="separate"/>
            </w:r>
            <w:r>
              <w:rPr>
                <w:rStyle w:val="242"/>
              </w:rPr>
              <w:t>www.saso.gov.sa</w:t>
            </w:r>
            <w:r>
              <w:fldChar w:fldCharType="end"/>
            </w:r>
          </w:p>
          <w:p w14:paraId="67858F31">
            <w:pPr>
              <w:keepNext/>
              <w:keepLines/>
              <w:numPr>
                <w:ilvl w:val="0"/>
                <w:numId w:val="0"/>
              </w:numPr>
              <w:pBdr>
                <w:top w:val="none" w:color="auto" w:sz="0" w:space="4"/>
              </w:pBdr>
              <w:spacing w:after="120"/>
            </w:pPr>
            <w:bookmarkStart w:id="10" w:name="_GoBack"/>
            <w:bookmarkEnd w:id="10"/>
          </w:p>
          <w:p w14:paraId="171CE627">
            <w:pPr>
              <w:keepNext/>
              <w:keepLines/>
              <w:pBdr>
                <w:top w:val="none" w:color="auto" w:sz="0" w:space="4"/>
              </w:pBdr>
              <w:spacing w:after="120"/>
              <w:rPr>
                <w:bCs/>
              </w:rPr>
            </w:pPr>
            <w:r>
              <w:fldChar w:fldCharType="begin"/>
            </w:r>
            <w:r>
              <w:instrText xml:space="preserve"> HYPERLINK "https://members.wto.org/crnattachments/2025/TBT/SAU/25_04309_00_e.pdf" \t "_blank" </w:instrText>
            </w:r>
            <w:r>
              <w:fldChar w:fldCharType="separate"/>
            </w:r>
            <w:r>
              <w:rPr>
                <w:iCs/>
                <w:color w:val="0000FF"/>
                <w:u w:val="single"/>
              </w:rPr>
              <w:t>https://members.wto.org/crnattachments/2025/TBT/SAU/25_04309_00_e.pdf</w:t>
            </w:r>
            <w:r>
              <w:rPr>
                <w:iCs/>
                <w:color w:val="0000FF"/>
                <w:u w:val="single"/>
              </w:rPr>
              <w:fldChar w:fldCharType="end"/>
            </w:r>
          </w:p>
        </w:tc>
      </w:tr>
    </w:tbl>
    <w:p w14:paraId="1B44CA7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A266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A2240">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589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4C8A4">
    <w:pPr>
      <w:pStyle w:val="58"/>
      <w:pBdr>
        <w:bottom w:val="single" w:color="auto" w:sz="4" w:space="1"/>
      </w:pBdr>
      <w:tabs>
        <w:tab w:val="clear" w:pos="4513"/>
        <w:tab w:val="clear" w:pos="9027"/>
      </w:tabs>
      <w:jc w:val="center"/>
    </w:pPr>
    <w:bookmarkStart w:id="9" w:name="spsSymbolHeader"/>
    <w:r>
      <w:t>G/TBT/N/SAU/1393</w:t>
    </w:r>
    <w:bookmarkEnd w:id="9"/>
  </w:p>
  <w:p w14:paraId="25D23E08">
    <w:pPr>
      <w:pStyle w:val="58"/>
      <w:pBdr>
        <w:bottom w:val="single" w:color="auto" w:sz="4" w:space="1"/>
      </w:pBdr>
      <w:tabs>
        <w:tab w:val="clear" w:pos="4513"/>
        <w:tab w:val="clear" w:pos="9027"/>
      </w:tabs>
      <w:jc w:val="center"/>
    </w:pPr>
  </w:p>
  <w:p w14:paraId="0DA2758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C836D7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EB197">
    <w:pPr>
      <w:pStyle w:val="58"/>
      <w:pBdr>
        <w:bottom w:val="single" w:color="auto" w:sz="4" w:space="1"/>
      </w:pBdr>
      <w:tabs>
        <w:tab w:val="clear" w:pos="4513"/>
        <w:tab w:val="clear" w:pos="9027"/>
      </w:tabs>
      <w:jc w:val="center"/>
    </w:pPr>
    <w:r>
      <w:t>tbtSymbol</w:t>
    </w:r>
  </w:p>
  <w:p w14:paraId="1F5FCDEA">
    <w:pPr>
      <w:pStyle w:val="58"/>
      <w:pBdr>
        <w:bottom w:val="single" w:color="auto" w:sz="4" w:space="1"/>
      </w:pBdr>
      <w:tabs>
        <w:tab w:val="clear" w:pos="4513"/>
        <w:tab w:val="clear" w:pos="9027"/>
      </w:tabs>
      <w:jc w:val="center"/>
    </w:pPr>
  </w:p>
  <w:p w14:paraId="396B5E9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719168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7DDB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2E7421F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8477199">
          <w:pPr>
            <w:jc w:val="right"/>
            <w:rPr>
              <w:b/>
              <w:color w:val="FF0000"/>
              <w:szCs w:val="16"/>
            </w:rPr>
          </w:pPr>
        </w:p>
      </w:tc>
    </w:tr>
    <w:bookmarkEnd w:id="0"/>
    <w:tr w14:paraId="00F3D9F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03172B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409A461">
          <w:pPr>
            <w:jc w:val="right"/>
            <w:rPr>
              <w:b/>
              <w:szCs w:val="16"/>
            </w:rPr>
          </w:pPr>
        </w:p>
      </w:tc>
    </w:tr>
    <w:tr w14:paraId="26A112C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5FC6C9F">
          <w:pPr>
            <w:jc w:val="left"/>
            <w:rPr>
              <w:lang w:eastAsia="en-GB"/>
            </w:rPr>
          </w:pPr>
        </w:p>
      </w:tc>
      <w:tc>
        <w:tcPr>
          <w:tcW w:w="5448" w:type="dxa"/>
          <w:gridSpan w:val="2"/>
          <w:shd w:val="clear" w:color="auto" w:fill="FFFFFF"/>
          <w:tcMar>
            <w:left w:w="108" w:type="dxa"/>
            <w:right w:w="108" w:type="dxa"/>
          </w:tcMar>
        </w:tcPr>
        <w:p w14:paraId="5FDFC54D">
          <w:pPr>
            <w:jc w:val="right"/>
            <w:rPr>
              <w:rFonts w:hint="eastAsia" w:eastAsia="宋体"/>
              <w:b/>
              <w:szCs w:val="16"/>
              <w:lang w:val="en-US" w:eastAsia="zh-CN"/>
            </w:rPr>
          </w:pPr>
          <w:bookmarkStart w:id="1" w:name="bmkSymbols"/>
          <w:r>
            <w:rPr>
              <w:b/>
              <w:szCs w:val="16"/>
            </w:rPr>
            <w:t>G/TBT/N/SAU/139</w:t>
          </w:r>
          <w:bookmarkEnd w:id="1"/>
          <w:r>
            <w:rPr>
              <w:rFonts w:hint="eastAsia" w:eastAsia="宋体"/>
              <w:b/>
              <w:szCs w:val="16"/>
              <w:lang w:val="en-US" w:eastAsia="zh-CN"/>
            </w:rPr>
            <w:t>6</w:t>
          </w:r>
        </w:p>
      </w:tc>
    </w:tr>
    <w:tr w14:paraId="0541D4C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C5A6D82"/>
      </w:tc>
      <w:tc>
        <w:tcPr>
          <w:tcW w:w="5448" w:type="dxa"/>
          <w:gridSpan w:val="2"/>
          <w:shd w:val="clear" w:color="auto" w:fill="FFFFFF"/>
          <w:tcMar>
            <w:left w:w="108" w:type="dxa"/>
            <w:right w:w="108" w:type="dxa"/>
          </w:tcMar>
          <w:vAlign w:val="center"/>
        </w:tcPr>
        <w:p w14:paraId="0427C875">
          <w:pPr>
            <w:jc w:val="right"/>
            <w:rPr>
              <w:szCs w:val="16"/>
            </w:rPr>
          </w:pPr>
          <w:bookmarkStart w:id="2" w:name="spsDateDistribution"/>
          <w:bookmarkStart w:id="3" w:name="bmkDate"/>
          <w:r>
            <w:rPr>
              <w:szCs w:val="16"/>
            </w:rPr>
            <w:t>3 July 2025</w:t>
          </w:r>
          <w:bookmarkEnd w:id="2"/>
          <w:bookmarkEnd w:id="3"/>
        </w:p>
      </w:tc>
    </w:tr>
    <w:tr w14:paraId="78F02E5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98C601C">
          <w:pPr>
            <w:jc w:val="left"/>
            <w:rPr>
              <w:b/>
            </w:rPr>
          </w:pPr>
          <w:bookmarkStart w:id="4" w:name="bmkSerial"/>
          <w:r>
            <w:rPr>
              <w:b w:val="0"/>
              <w:color w:val="FF0000"/>
            </w:rPr>
            <w:t>(25-</w:t>
          </w:r>
          <w:r>
            <w:rPr>
              <w:rFonts w:hint="eastAsia" w:eastAsia="宋体"/>
              <w:b w:val="0"/>
              <w:color w:val="FF0000"/>
              <w:lang w:val="en-US" w:eastAsia="zh-CN"/>
            </w:rPr>
            <w:t>4294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94FE42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470DC68">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12EA3B6">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54B4A5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48C4369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91602B"/>
    <w:multiLevelType w:val="singleLevel"/>
    <w:tmpl w:val="F291602B"/>
    <w:lvl w:ilvl="0" w:tentative="0">
      <w:start w:val="16"/>
      <w:numFmt w:val="upperLetter"/>
      <w:lvlText w:val="%1."/>
      <w:lvlJc w:val="left"/>
      <w:pPr>
        <w:tabs>
          <w:tab w:val="left" w:pos="312"/>
        </w:tabs>
      </w:pPr>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480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16C54"/>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C331E"/>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150C0"/>
    <w:rsid w:val="00E20B42"/>
    <w:rsid w:val="00E25473"/>
    <w:rsid w:val="00E30FFD"/>
    <w:rsid w:val="00E402CE"/>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405C0B04"/>
    <w:rsid w:val="7F0A6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Unresolved Mention"/>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302</Words>
  <Characters>1815</Characters>
  <Lines>16</Lines>
  <Paragraphs>4</Paragraphs>
  <TotalTime>0</TotalTime>
  <ScaleCrop>false</ScaleCrop>
  <LinksUpToDate>false</LinksUpToDate>
  <CharactersWithSpaces>2089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2025-04-23T13:27:00Z</dcterms:created>
  <dc:creator>mark louie medidas</dc:creator>
  <dc:description>LDIMD - DTU</dc:description>
  <cp:lastModifiedBy>fanxiaoxuan</cp:lastModifiedBy>
  <dcterms:modified xsi:type="dcterms:W3CDTF">2025-07-04T06:13:12Z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36E5EEDB03B748659AF2E6FB77E8754C_12</vt:lpwstr>
  </property>
</Properties>
</file>