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EBCE9">
      <w:pPr>
        <w:pStyle w:val="84"/>
        <w:rPr>
          <w:caps w:val="0"/>
          <w:kern w:val="0"/>
        </w:rPr>
      </w:pPr>
      <w:r>
        <w:rPr>
          <w:caps w:val="0"/>
          <w:kern w:val="0"/>
        </w:rPr>
        <w:t>NOTIFICATION</w:t>
      </w:r>
    </w:p>
    <w:p w14:paraId="3471F6EF">
      <w:pPr>
        <w:jc w:val="center"/>
      </w:pPr>
      <w:r>
        <w:t>The following notification is being circulated in accordance with Article 10.6</w:t>
      </w:r>
    </w:p>
    <w:p w14:paraId="131B02D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2128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E47FD85">
            <w:pPr>
              <w:spacing w:before="120" w:after="120"/>
              <w:jc w:val="left"/>
            </w:pPr>
            <w:r>
              <w:rPr>
                <w:b/>
              </w:rPr>
              <w:t>1.</w:t>
            </w:r>
          </w:p>
        </w:tc>
        <w:tc>
          <w:tcPr>
            <w:tcW w:w="8546" w:type="dxa"/>
            <w:tcBorders>
              <w:bottom w:val="single" w:color="auto" w:sz="6" w:space="0"/>
            </w:tcBorders>
            <w:shd w:val="clear" w:color="auto" w:fill="auto"/>
          </w:tcPr>
          <w:p w14:paraId="7AD598E0">
            <w:pPr>
              <w:spacing w:before="120" w:after="120"/>
            </w:pPr>
            <w:r>
              <w:rPr>
                <w:b/>
              </w:rPr>
              <w:t>Notifying Member:</w:t>
            </w:r>
            <w:r>
              <w:t xml:space="preserve"> </w:t>
            </w:r>
            <w:r>
              <w:rPr>
                <w:u w:val="single"/>
              </w:rPr>
              <w:t>KINGDOM OF SAUDI ARABIA</w:t>
            </w:r>
          </w:p>
          <w:p w14:paraId="6F56C71A">
            <w:pPr>
              <w:spacing w:after="120"/>
            </w:pPr>
            <w:r>
              <w:rPr>
                <w:b/>
              </w:rPr>
              <w:t>If applicable, name of local government involved (Article 3.2 and 7.2):</w:t>
            </w:r>
            <w:r>
              <w:t xml:space="preserve"> </w:t>
            </w:r>
          </w:p>
        </w:tc>
      </w:tr>
      <w:tr w14:paraId="63C928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292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5102887">
            <w:pPr>
              <w:spacing w:before="120" w:after="120"/>
            </w:pPr>
            <w:r>
              <w:rPr>
                <w:b/>
              </w:rPr>
              <w:t>Agency responsible:</w:t>
            </w:r>
            <w:r>
              <w:t xml:space="preserve"> </w:t>
            </w:r>
          </w:p>
          <w:p w14:paraId="67EF9384">
            <w:pPr>
              <w:spacing w:after="120"/>
            </w:pPr>
            <w:r>
              <w:t>Saudi Food and Drug Authority (SFDA)</w:t>
            </w:r>
          </w:p>
          <w:p w14:paraId="5A6EB2AB">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1A6AAC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165EC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3F90E6">
            <w:pPr>
              <w:spacing w:before="120" w:after="120"/>
            </w:pPr>
            <w:r>
              <w:rPr>
                <w:b/>
              </w:rPr>
              <w:t>Notified under Article 2.9.2 [X], 2.10.1 [ ], 5.6.2 [ ], 5.7.1 [ ], 3.2 [ ], 7.2 [ ], other:</w:t>
            </w:r>
            <w:r>
              <w:t xml:space="preserve"> </w:t>
            </w:r>
          </w:p>
        </w:tc>
      </w:tr>
      <w:tr w14:paraId="7B0773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1C134">
            <w:pPr>
              <w:spacing w:before="120" w:after="120"/>
              <w:jc w:val="left"/>
            </w:pPr>
            <w:r>
              <w:rPr>
                <w:b/>
              </w:rPr>
              <w:t>4.</w:t>
            </w:r>
          </w:p>
        </w:tc>
        <w:tc>
          <w:tcPr>
            <w:tcW w:w="8546" w:type="dxa"/>
            <w:tcBorders>
              <w:top w:val="single" w:color="auto" w:sz="6" w:space="0"/>
              <w:bottom w:val="single" w:color="auto" w:sz="6" w:space="0"/>
            </w:tcBorders>
            <w:shd w:val="clear" w:color="auto" w:fill="auto"/>
          </w:tcPr>
          <w:p w14:paraId="328D8A82">
            <w:pPr>
              <w:spacing w:before="120" w:after="120"/>
            </w:pPr>
            <w:r>
              <w:rPr>
                <w:b/>
              </w:rPr>
              <w:t>Products covered (HS or CCCN where applicable, otherwise national tariff heading. ICS numbers may be provided in addition, where applicable):</w:t>
            </w:r>
            <w:r>
              <w:t xml:space="preserve"> Pesticides and other agrochemicals (ICS code(s): 65.100)</w:t>
            </w:r>
          </w:p>
        </w:tc>
      </w:tr>
      <w:tr w14:paraId="35498AB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F6F548">
            <w:pPr>
              <w:spacing w:before="120" w:after="120"/>
              <w:jc w:val="left"/>
            </w:pPr>
            <w:r>
              <w:rPr>
                <w:b/>
              </w:rPr>
              <w:t>5.</w:t>
            </w:r>
          </w:p>
        </w:tc>
        <w:tc>
          <w:tcPr>
            <w:tcW w:w="8546" w:type="dxa"/>
            <w:tcBorders>
              <w:top w:val="single" w:color="auto" w:sz="6" w:space="0"/>
              <w:bottom w:val="single" w:color="auto" w:sz="6" w:space="0"/>
            </w:tcBorders>
            <w:shd w:val="clear" w:color="auto" w:fill="auto"/>
          </w:tcPr>
          <w:p w14:paraId="0FA4628B">
            <w:pPr>
              <w:spacing w:before="120" w:after="120"/>
            </w:pPr>
            <w:r>
              <w:rPr>
                <w:b/>
              </w:rPr>
              <w:t>Title, number of pages and language(s) of the notified document:</w:t>
            </w:r>
            <w:r>
              <w:t xml:space="preserve"> Concentrations of active substance used in public health pesticides.; (39 page(s), in Arabic)</w:t>
            </w:r>
          </w:p>
        </w:tc>
      </w:tr>
      <w:tr w14:paraId="4FFC061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5B9D38">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2AB4829">
            <w:pPr>
              <w:spacing w:before="120" w:after="120"/>
              <w:rPr>
                <w:b/>
              </w:rPr>
            </w:pPr>
            <w:r>
              <w:rPr>
                <w:b/>
              </w:rPr>
              <w:t>Description of content:</w:t>
            </w:r>
            <w:r>
              <w:t xml:space="preserve"> This draft technical regulation applies to determine the permissible concentrations limits of active ingredients used in the formulation of public health pesticide, purity levels, PH levels, and tolerance limits based on pesticide formulation</w:t>
            </w:r>
          </w:p>
        </w:tc>
      </w:tr>
      <w:tr w14:paraId="035844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281845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DBF6A28">
            <w:pPr>
              <w:spacing w:before="120" w:after="120"/>
              <w:rPr>
                <w:b/>
              </w:rPr>
            </w:pPr>
            <w:r>
              <w:rPr>
                <w:b/>
              </w:rPr>
              <w:t>Objective and rationale, including the nature of urgent problems where applicable:</w:t>
            </w:r>
            <w:r>
              <w:t xml:space="preserve"> Protection of human health or safety</w:t>
            </w:r>
          </w:p>
        </w:tc>
      </w:tr>
      <w:tr w14:paraId="7A913F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C56C54C">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7DBEDD8">
            <w:pPr>
              <w:spacing w:before="120" w:after="120"/>
              <w:rPr>
                <w:bCs/>
                <w:lang w:val="fr-CH"/>
              </w:rPr>
            </w:pPr>
            <w:r>
              <w:rPr>
                <w:b/>
                <w:lang w:val="fr-CH"/>
              </w:rPr>
              <w:t>Relevant documents:</w:t>
            </w:r>
            <w:r>
              <w:rPr>
                <w:lang w:val="fr-CH"/>
              </w:rPr>
              <w:t xml:space="preserve"> </w:t>
            </w:r>
          </w:p>
          <w:p w14:paraId="15FF3497">
            <w:pPr>
              <w:spacing w:before="120" w:after="120"/>
            </w:pPr>
            <w:r>
              <w:t>FAO specifications and evaluations for agricultural pesticides.</w:t>
            </w:r>
          </w:p>
        </w:tc>
      </w:tr>
      <w:tr w14:paraId="3CE583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141BA0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189A815">
            <w:pPr>
              <w:spacing w:before="120" w:after="120"/>
            </w:pPr>
            <w:r>
              <w:rPr>
                <w:b/>
              </w:rPr>
              <w:t>Proposed date of adoption:</w:t>
            </w:r>
            <w:r>
              <w:t xml:space="preserve"> To be determined</w:t>
            </w:r>
          </w:p>
          <w:p w14:paraId="590200CC">
            <w:pPr>
              <w:spacing w:after="120"/>
            </w:pPr>
            <w:r>
              <w:rPr>
                <w:b/>
              </w:rPr>
              <w:t>Proposed date of entry into force:</w:t>
            </w:r>
            <w:r>
              <w:t xml:space="preserve"> To be determined</w:t>
            </w:r>
          </w:p>
        </w:tc>
      </w:tr>
      <w:tr w14:paraId="3912CFD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FD31D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6D3EE6">
            <w:pPr>
              <w:spacing w:before="120" w:after="120"/>
              <w:rPr>
                <w:rFonts w:hint="eastAsia" w:eastAsia="宋体"/>
                <w:lang w:eastAsia="zh-CN"/>
              </w:rPr>
            </w:pPr>
            <w:r>
              <w:rPr>
                <w:b/>
              </w:rPr>
              <w:t>Final date for comments:</w:t>
            </w:r>
            <w:r>
              <w:t xml:space="preserve"> 29 August 2025</w:t>
            </w:r>
            <w:r>
              <w:rPr>
                <w:rFonts w:hint="eastAsia" w:eastAsia="宋体"/>
                <w:lang w:eastAsia="zh-CN"/>
              </w:rPr>
              <w:t>，</w:t>
            </w:r>
          </w:p>
          <w:p w14:paraId="256A4AF6">
            <w:pPr>
              <w:spacing w:before="120" w:after="120"/>
              <w:rPr>
                <w:rFonts w:hint="eastAsia" w:eastAsia="宋体"/>
                <w:lang w:eastAsia="zh-CN"/>
              </w:rPr>
            </w:pPr>
            <w:r>
              <w:rPr>
                <w:b/>
                <w:bCs/>
              </w:rPr>
              <w:t>[X] 60 days from notification</w:t>
            </w:r>
          </w:p>
        </w:tc>
      </w:tr>
      <w:tr w14:paraId="61F5518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1BBBC6D">
            <w:pPr>
              <w:keepNext/>
              <w:keepLines/>
              <w:spacing w:before="120" w:after="120"/>
              <w:jc w:val="left"/>
              <w:rPr>
                <w:b/>
              </w:rPr>
            </w:pPr>
            <w:r>
              <w:rPr>
                <w:b/>
              </w:rPr>
              <w:t>11.</w:t>
            </w:r>
          </w:p>
        </w:tc>
        <w:tc>
          <w:tcPr>
            <w:tcW w:w="8546" w:type="dxa"/>
            <w:tcBorders>
              <w:top w:val="single" w:color="auto" w:sz="6" w:space="0"/>
            </w:tcBorders>
            <w:shd w:val="clear" w:color="auto" w:fill="auto"/>
          </w:tcPr>
          <w:p w14:paraId="3A38753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1E1D35F6">
            <w:r>
              <w:t>Saudi Standards Metrology and Quality Organization</w:t>
            </w:r>
          </w:p>
          <w:p w14:paraId="4FE8A084">
            <w:pPr>
              <w:keepNext/>
              <w:keepLines/>
              <w:numPr>
                <w:ilvl w:val="0"/>
                <w:numId w:val="7"/>
              </w:numPr>
              <w:pBdr>
                <w:top w:val="none" w:color="auto" w:sz="0" w:space="4"/>
              </w:pBdr>
              <w:spacing w:after="120"/>
            </w:pPr>
            <w:r>
              <w:t xml:space="preserve">O. BOX: 3437 Riyadh 11471 </w:t>
            </w:r>
          </w:p>
          <w:p w14:paraId="5207D68C">
            <w:pPr>
              <w:keepNext/>
              <w:keepLines/>
              <w:numPr>
                <w:ilvl w:val="0"/>
                <w:numId w:val="0"/>
              </w:numPr>
              <w:pBdr>
                <w:top w:val="none" w:color="auto" w:sz="0" w:space="4"/>
              </w:pBdr>
              <w:spacing w:after="120"/>
            </w:pPr>
            <w:r>
              <w:t xml:space="preserve">Tel: +966(1)2529095 </w:t>
            </w:r>
          </w:p>
          <w:p w14:paraId="31497A89">
            <w:pPr>
              <w:keepNext/>
              <w:keepLines/>
              <w:numPr>
                <w:ilvl w:val="0"/>
                <w:numId w:val="0"/>
              </w:numPr>
              <w:pBdr>
                <w:top w:val="none" w:color="auto" w:sz="0" w:space="4"/>
              </w:pBdr>
              <w:spacing w:after="120"/>
            </w:pPr>
            <w:r>
              <w:t xml:space="preserve">Fax +966(1)4520086 </w:t>
            </w:r>
          </w:p>
          <w:p w14:paraId="5F390AAE">
            <w:pPr>
              <w:keepNext/>
              <w:keepLines/>
              <w:numPr>
                <w:ilvl w:val="0"/>
                <w:numId w:val="0"/>
              </w:numPr>
              <w:pBdr>
                <w:top w:val="none" w:color="auto" w:sz="0" w:space="4"/>
              </w:pBdr>
              <w:spacing w:after="120"/>
            </w:pPr>
            <w:r>
              <w:t xml:space="preserve">Email: </w:t>
            </w:r>
            <w:r>
              <w:fldChar w:fldCharType="begin"/>
            </w:r>
            <w:r>
              <w:instrText xml:space="preserve"> HYPERLINK "mailto:enquirypoint@saso.gov.sa" </w:instrText>
            </w:r>
            <w:r>
              <w:fldChar w:fldCharType="separate"/>
            </w:r>
            <w:r>
              <w:rPr>
                <w:color w:val="0000FF"/>
                <w:u w:val="single"/>
              </w:rPr>
              <w:t>enquirypoint@saso.gov.sa</w:t>
            </w:r>
            <w:r>
              <w:rPr>
                <w:color w:val="0000FF"/>
                <w:u w:val="single"/>
              </w:rPr>
              <w:fldChar w:fldCharType="end"/>
            </w:r>
            <w:r>
              <w:t xml:space="preserve"> </w:t>
            </w:r>
          </w:p>
          <w:p w14:paraId="55F43E8E">
            <w:pPr>
              <w:keepNext/>
              <w:keepLines/>
              <w:numPr>
                <w:ilvl w:val="0"/>
                <w:numId w:val="0"/>
              </w:numPr>
              <w:pBdr>
                <w:top w:val="none" w:color="auto" w:sz="0" w:space="4"/>
              </w:pBdr>
              <w:spacing w:after="120"/>
              <w:rPr>
                <w:bCs/>
              </w:rPr>
            </w:pPr>
            <w:r>
              <w:t>Website: www.saso.gov.sa</w:t>
            </w:r>
          </w:p>
          <w:p w14:paraId="32C267F1">
            <w:pPr>
              <w:keepNext/>
              <w:keepLines/>
              <w:pBdr>
                <w:top w:val="none" w:color="auto" w:sz="0" w:space="4"/>
              </w:pBdr>
              <w:spacing w:after="120"/>
            </w:pPr>
          </w:p>
          <w:p w14:paraId="171CE627">
            <w:pPr>
              <w:keepNext/>
              <w:keepLines/>
              <w:pBdr>
                <w:top w:val="none" w:color="auto" w:sz="0" w:space="4"/>
              </w:pBdr>
              <w:spacing w:after="120"/>
              <w:rPr>
                <w:bCs/>
              </w:rPr>
            </w:pPr>
            <w:bookmarkStart w:id="10" w:name="_GoBack"/>
            <w:bookmarkEnd w:id="10"/>
            <w:r>
              <w:fldChar w:fldCharType="begin"/>
            </w:r>
            <w:r>
              <w:instrText xml:space="preserve"> HYPERLINK "https://members.wto.org/crnattachments/2025/TBT/SAU/25_04180_00_x.pdf" \t "_blank" </w:instrText>
            </w:r>
            <w:r>
              <w:fldChar w:fldCharType="separate"/>
            </w:r>
            <w:r>
              <w:rPr>
                <w:iCs/>
                <w:color w:val="0000FF"/>
                <w:u w:val="single"/>
              </w:rPr>
              <w:t>https://members.wto.org/crnattachments/2025/TBT/SAU/25_04180_00_x.pdf</w:t>
            </w:r>
            <w:r>
              <w:rPr>
                <w:iCs/>
                <w:color w:val="0000FF"/>
                <w:u w:val="single"/>
              </w:rPr>
              <w:fldChar w:fldCharType="end"/>
            </w:r>
          </w:p>
        </w:tc>
      </w:tr>
    </w:tbl>
    <w:p w14:paraId="1B44CA7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266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A224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89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C8A4">
    <w:pPr>
      <w:pStyle w:val="58"/>
      <w:pBdr>
        <w:bottom w:val="single" w:color="auto" w:sz="4" w:space="1"/>
      </w:pBdr>
      <w:tabs>
        <w:tab w:val="clear" w:pos="4513"/>
        <w:tab w:val="clear" w:pos="9027"/>
      </w:tabs>
      <w:jc w:val="center"/>
    </w:pPr>
    <w:bookmarkStart w:id="9" w:name="spsSymbolHeader"/>
    <w:r>
      <w:t>G/TBT/N/SAU/1393</w:t>
    </w:r>
    <w:bookmarkEnd w:id="9"/>
  </w:p>
  <w:p w14:paraId="25D23E08">
    <w:pPr>
      <w:pStyle w:val="58"/>
      <w:pBdr>
        <w:bottom w:val="single" w:color="auto" w:sz="4" w:space="1"/>
      </w:pBdr>
      <w:tabs>
        <w:tab w:val="clear" w:pos="4513"/>
        <w:tab w:val="clear" w:pos="9027"/>
      </w:tabs>
      <w:jc w:val="center"/>
    </w:pPr>
  </w:p>
  <w:p w14:paraId="0DA2758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C836D7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EB197">
    <w:pPr>
      <w:pStyle w:val="58"/>
      <w:pBdr>
        <w:bottom w:val="single" w:color="auto" w:sz="4" w:space="1"/>
      </w:pBdr>
      <w:tabs>
        <w:tab w:val="clear" w:pos="4513"/>
        <w:tab w:val="clear" w:pos="9027"/>
      </w:tabs>
      <w:jc w:val="center"/>
    </w:pPr>
    <w:r>
      <w:t>tbtSymbol</w:t>
    </w:r>
  </w:p>
  <w:p w14:paraId="1F5FCDEA">
    <w:pPr>
      <w:pStyle w:val="58"/>
      <w:pBdr>
        <w:bottom w:val="single" w:color="auto" w:sz="4" w:space="1"/>
      </w:pBdr>
      <w:tabs>
        <w:tab w:val="clear" w:pos="4513"/>
        <w:tab w:val="clear" w:pos="9027"/>
      </w:tabs>
      <w:jc w:val="center"/>
    </w:pPr>
  </w:p>
  <w:p w14:paraId="396B5E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719168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7DDB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2E7421F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8477199">
          <w:pPr>
            <w:jc w:val="right"/>
            <w:rPr>
              <w:b/>
              <w:color w:val="FF0000"/>
              <w:szCs w:val="16"/>
            </w:rPr>
          </w:pPr>
        </w:p>
      </w:tc>
    </w:tr>
    <w:bookmarkEnd w:id="0"/>
    <w:tr w14:paraId="00F3D9F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03172B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409A461">
          <w:pPr>
            <w:jc w:val="right"/>
            <w:rPr>
              <w:b/>
              <w:szCs w:val="16"/>
            </w:rPr>
          </w:pPr>
        </w:p>
      </w:tc>
    </w:tr>
    <w:tr w14:paraId="26A112C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5FC6C9F">
          <w:pPr>
            <w:jc w:val="left"/>
            <w:rPr>
              <w:lang w:eastAsia="en-GB"/>
            </w:rPr>
          </w:pPr>
        </w:p>
      </w:tc>
      <w:tc>
        <w:tcPr>
          <w:tcW w:w="5448" w:type="dxa"/>
          <w:gridSpan w:val="2"/>
          <w:shd w:val="clear" w:color="auto" w:fill="FFFFFF"/>
          <w:tcMar>
            <w:left w:w="108" w:type="dxa"/>
            <w:right w:w="108" w:type="dxa"/>
          </w:tcMar>
        </w:tcPr>
        <w:p w14:paraId="5FDFC54D">
          <w:pPr>
            <w:jc w:val="right"/>
            <w:rPr>
              <w:rFonts w:hint="eastAsia" w:eastAsia="宋体"/>
              <w:b/>
              <w:szCs w:val="16"/>
              <w:lang w:eastAsia="zh-CN"/>
            </w:rPr>
          </w:pPr>
          <w:bookmarkStart w:id="1" w:name="bmkSymbols"/>
          <w:r>
            <w:rPr>
              <w:b/>
              <w:szCs w:val="16"/>
            </w:rPr>
            <w:t>G/TBT/N/SAU/139</w:t>
          </w:r>
          <w:bookmarkEnd w:id="1"/>
          <w:r>
            <w:rPr>
              <w:rFonts w:hint="eastAsia" w:eastAsia="宋体"/>
              <w:b/>
              <w:szCs w:val="16"/>
              <w:lang w:val="en-US" w:eastAsia="zh-CN"/>
            </w:rPr>
            <w:t>5</w:t>
          </w:r>
        </w:p>
      </w:tc>
    </w:tr>
    <w:tr w14:paraId="0541D4C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C5A6D82"/>
      </w:tc>
      <w:tc>
        <w:tcPr>
          <w:tcW w:w="5448" w:type="dxa"/>
          <w:gridSpan w:val="2"/>
          <w:shd w:val="clear" w:color="auto" w:fill="FFFFFF"/>
          <w:tcMar>
            <w:left w:w="108" w:type="dxa"/>
            <w:right w:w="108" w:type="dxa"/>
          </w:tcMar>
          <w:vAlign w:val="center"/>
        </w:tcPr>
        <w:p w14:paraId="0427C875">
          <w:pPr>
            <w:jc w:val="right"/>
            <w:rPr>
              <w:szCs w:val="16"/>
            </w:rPr>
          </w:pPr>
          <w:bookmarkStart w:id="2" w:name="spsDateDistribution"/>
          <w:bookmarkStart w:id="3" w:name="bmkDate"/>
          <w:r>
            <w:rPr>
              <w:szCs w:val="16"/>
            </w:rPr>
            <w:t>30 June 2025</w:t>
          </w:r>
          <w:bookmarkEnd w:id="2"/>
          <w:bookmarkEnd w:id="3"/>
        </w:p>
      </w:tc>
    </w:tr>
    <w:tr w14:paraId="78F02E5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98C601C">
          <w:pPr>
            <w:jc w:val="left"/>
            <w:rPr>
              <w:b/>
            </w:rPr>
          </w:pPr>
          <w:bookmarkStart w:id="4" w:name="bmkSerial"/>
          <w:r>
            <w:rPr>
              <w:b w:val="0"/>
              <w:color w:val="FF0000"/>
            </w:rPr>
            <w:t>(25-</w:t>
          </w:r>
          <w:r>
            <w:rPr>
              <w:rFonts w:hint="eastAsia" w:eastAsia="宋体"/>
              <w:b w:val="0"/>
              <w:color w:val="FF0000"/>
              <w:lang w:val="en-US" w:eastAsia="zh-CN"/>
            </w:rPr>
            <w:t>4217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4FE42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470DC68">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12EA3B6">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54B4A5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8C4369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91602B"/>
    <w:multiLevelType w:val="singleLevel"/>
    <w:tmpl w:val="F291602B"/>
    <w:lvl w:ilvl="0" w:tentative="0">
      <w:start w:val="16"/>
      <w:numFmt w:val="upperLetter"/>
      <w:lvlText w:val="%1."/>
      <w:lvlJc w:val="left"/>
      <w:pPr>
        <w:tabs>
          <w:tab w:val="left" w:pos="312"/>
        </w:tabs>
      </w:pPr>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480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16C54"/>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C331E"/>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150C0"/>
    <w:rsid w:val="00E20B42"/>
    <w:rsid w:val="00E25473"/>
    <w:rsid w:val="00E30FFD"/>
    <w:rsid w:val="00E402CE"/>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05C0B04"/>
    <w:rsid w:val="49394F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uiPriority="99" w:name="Table Classic 4"/>
    <w:lsdException w:qFormat="1"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qFormat="1" w:unhideWhenUsed="0" w:uiPriority="65" w:semiHidden="0" w:name="Medium List 1 Accent 6"/>
    <w:lsdException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Unresolved Mention"/>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302</Words>
  <Characters>1815</Characters>
  <Lines>16</Lines>
  <Paragraphs>4</Paragraphs>
  <TotalTime>0</TotalTime>
  <ScaleCrop>false</ScaleCrop>
  <LinksUpToDate>false</LinksUpToDate>
  <CharactersWithSpaces>2089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2025-04-23T13:27:00Z</dcterms:created>
  <dc:creator>mark louie medidas</dc:creator>
  <dc:description>LDIMD - DTU</dc:description>
  <cp:lastModifiedBy>fanxiaoxuan</cp:lastModifiedBy>
  <dcterms:modified xsi:type="dcterms:W3CDTF">2025-07-04T06:55:15Z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36E5EEDB03B748659AF2E6FB77E8754C_12</vt:lpwstr>
  </property>
</Properties>
</file>