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EBCE9">
      <w:pPr>
        <w:pStyle w:val="84"/>
        <w:rPr>
          <w:caps w:val="0"/>
          <w:kern w:val="0"/>
        </w:rPr>
      </w:pPr>
      <w:r>
        <w:rPr>
          <w:caps w:val="0"/>
          <w:kern w:val="0"/>
        </w:rPr>
        <w:t>NOTIFICATION</w:t>
      </w:r>
    </w:p>
    <w:p w14:paraId="3471F6EF">
      <w:pPr>
        <w:jc w:val="center"/>
      </w:pPr>
      <w:r>
        <w:t>The following notification is being circulated in accordance with Article 10.6</w:t>
      </w:r>
    </w:p>
    <w:p w14:paraId="131B02D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2128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E47FD85">
            <w:pPr>
              <w:spacing w:before="120" w:after="120"/>
              <w:jc w:val="left"/>
            </w:pPr>
            <w:r>
              <w:rPr>
                <w:b/>
              </w:rPr>
              <w:t>1.</w:t>
            </w:r>
          </w:p>
        </w:tc>
        <w:tc>
          <w:tcPr>
            <w:tcW w:w="8546" w:type="dxa"/>
            <w:tcBorders>
              <w:bottom w:val="single" w:color="auto" w:sz="6" w:space="0"/>
            </w:tcBorders>
            <w:shd w:val="clear" w:color="auto" w:fill="auto"/>
          </w:tcPr>
          <w:p w14:paraId="7AD598E0">
            <w:pPr>
              <w:spacing w:before="120" w:after="120"/>
            </w:pPr>
            <w:r>
              <w:rPr>
                <w:b/>
              </w:rPr>
              <w:t>Notifying Member:</w:t>
            </w:r>
            <w:r>
              <w:t xml:space="preserve"> </w:t>
            </w:r>
            <w:r>
              <w:rPr>
                <w:u w:val="single"/>
              </w:rPr>
              <w:t>JAPAN</w:t>
            </w:r>
          </w:p>
          <w:p w14:paraId="6F56C71A">
            <w:pPr>
              <w:spacing w:after="120"/>
            </w:pPr>
            <w:r>
              <w:rPr>
                <w:b/>
              </w:rPr>
              <w:t>If applicable, name of local government involved (Article 3.2 and 7.2):</w:t>
            </w:r>
            <w:r>
              <w:t xml:space="preserve"> </w:t>
            </w:r>
          </w:p>
        </w:tc>
      </w:tr>
      <w:tr w14:paraId="63C9282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292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5102887">
            <w:pPr>
              <w:spacing w:before="120" w:after="120"/>
            </w:pPr>
            <w:r>
              <w:rPr>
                <w:b/>
              </w:rPr>
              <w:t>Agency responsible:</w:t>
            </w:r>
            <w:r>
              <w:t xml:space="preserve"> </w:t>
            </w:r>
          </w:p>
          <w:p w14:paraId="3C1F634F">
            <w:pPr>
              <w:numPr>
                <w:ilvl w:val="0"/>
                <w:numId w:val="0"/>
              </w:numPr>
              <w:spacing w:after="120"/>
            </w:pPr>
            <w:r>
              <w:t>Ministry of Health, Labour and Welfare</w:t>
            </w:r>
          </w:p>
          <w:p w14:paraId="7A4F2620">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1A6AAC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165EC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3F90E6">
            <w:pPr>
              <w:spacing w:before="120" w:after="120"/>
            </w:pPr>
            <w:r>
              <w:rPr>
                <w:b/>
              </w:rPr>
              <w:t>Notified under Article 2.9.2 [X], 2.10.1 [ ], 5.6.2 [ ], 5.7.1 [ ], 3.2 [ ], 7.2 [ ], other:</w:t>
            </w:r>
            <w:r>
              <w:t xml:space="preserve"> </w:t>
            </w:r>
          </w:p>
        </w:tc>
      </w:tr>
      <w:tr w14:paraId="7B0773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1F1C134">
            <w:pPr>
              <w:spacing w:before="120" w:after="120"/>
              <w:jc w:val="left"/>
            </w:pPr>
            <w:r>
              <w:rPr>
                <w:b/>
              </w:rPr>
              <w:t>4.</w:t>
            </w:r>
          </w:p>
        </w:tc>
        <w:tc>
          <w:tcPr>
            <w:tcW w:w="8546" w:type="dxa"/>
            <w:tcBorders>
              <w:top w:val="single" w:color="auto" w:sz="6" w:space="0"/>
              <w:bottom w:val="single" w:color="auto" w:sz="6" w:space="0"/>
            </w:tcBorders>
            <w:shd w:val="clear" w:color="auto" w:fill="auto"/>
          </w:tcPr>
          <w:p w14:paraId="328D8A82">
            <w:pPr>
              <w:spacing w:before="120" w:after="120"/>
            </w:pPr>
            <w:r>
              <w:rPr>
                <w:b/>
              </w:rPr>
              <w:t>Products covered (HS or CCCN where applicable, otherwise national tariff heading. ICS numbers may be provided in addition, where applicable):</w:t>
            </w:r>
            <w:r>
              <w:t xml:space="preserve"> Pharmaceutical products (HS: 30)</w:t>
            </w:r>
          </w:p>
        </w:tc>
      </w:tr>
      <w:tr w14:paraId="35498AB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F6F548">
            <w:pPr>
              <w:spacing w:before="120" w:after="120"/>
              <w:jc w:val="left"/>
            </w:pPr>
            <w:r>
              <w:rPr>
                <w:b/>
              </w:rPr>
              <w:t>5.</w:t>
            </w:r>
          </w:p>
        </w:tc>
        <w:tc>
          <w:tcPr>
            <w:tcW w:w="8546" w:type="dxa"/>
            <w:tcBorders>
              <w:top w:val="single" w:color="auto" w:sz="6" w:space="0"/>
              <w:bottom w:val="single" w:color="auto" w:sz="6" w:space="0"/>
            </w:tcBorders>
            <w:shd w:val="clear" w:color="auto" w:fill="auto"/>
          </w:tcPr>
          <w:p w14:paraId="4A560280">
            <w:pPr>
              <w:spacing w:before="120" w:after="120"/>
            </w:pPr>
            <w:r>
              <w:rPr>
                <w:b/>
              </w:rPr>
              <w:t>Title, number of pages and language(s) of the notified document:</w:t>
            </w:r>
            <w:r>
              <w:t xml:space="preserve"> Partial amendment to the Minimum Requirements for Biological Products</w:t>
            </w:r>
          </w:p>
          <w:p w14:paraId="20A1400B">
            <w:pPr>
              <w:spacing w:before="120" w:after="120"/>
            </w:pPr>
            <w:r>
              <w:t>Partial amendment to the Public Notice on National Release Testing; (1 page(s), in English)</w:t>
            </w:r>
          </w:p>
        </w:tc>
      </w:tr>
      <w:tr w14:paraId="4FFC061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5B9D38">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8574C66">
            <w:pPr>
              <w:spacing w:before="120" w:after="120"/>
              <w:rPr>
                <w:b/>
              </w:rPr>
            </w:pPr>
            <w:r>
              <w:rPr>
                <w:b/>
              </w:rPr>
              <w:t>Description of content:</w:t>
            </w:r>
            <w:r>
              <w:t xml:space="preserve"> The Minimum Requirements for Biological Products will be amended as follows:</w:t>
            </w:r>
          </w:p>
          <w:p w14:paraId="381ABF32">
            <w:pPr>
              <w:spacing w:before="120" w:after="120"/>
            </w:pPr>
            <w:r>
              <w:t>Regarding the article of "Inactivation test" in the section of "Tests on final product" of the monograph for "High dose Influenza HA Vaccine", the rule of inoculating with the allantoic fluid into allantoic cavities of eggs in case there are positive hemagglutination test results will be partially amended. And regarding the standard for "Pneumococcal Polyvalent Vaccine", the section of "Serological identification test" will be deleted. In addition, the standard for "21-valent Pneumococcal Conjugate Vaccine" that is to be newly approved will be added.</w:t>
            </w:r>
          </w:p>
          <w:p w14:paraId="7525A858">
            <w:pPr>
              <w:spacing w:before="120" w:after="120"/>
            </w:pPr>
            <w:r>
              <w:t>The Public Notice on National Release Testing will be amended as follows:</w:t>
            </w:r>
          </w:p>
          <w:p w14:paraId="5E0AA2E9">
            <w:pPr>
              <w:spacing w:before="120" w:after="120"/>
              <w:rPr>
                <w:b/>
              </w:rPr>
            </w:pPr>
            <w:r>
              <w:t>The criterion, fee, quantity and Institution for National Release Testing for "21-valent Pneumococcal Conjugate Vaccine" that is to be newly approved will be added.</w:t>
            </w:r>
          </w:p>
        </w:tc>
      </w:tr>
      <w:tr w14:paraId="035844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281845C">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DBF6A28">
            <w:pPr>
              <w:spacing w:before="120" w:after="120"/>
              <w:rPr>
                <w:b/>
              </w:rPr>
            </w:pPr>
            <w:r>
              <w:rPr>
                <w:b/>
              </w:rPr>
              <w:t>Objective and rationale, including the nature of urgent problems where applicable:</w:t>
            </w:r>
            <w:r>
              <w:t xml:space="preserve"> To establish the standard for manufacturing process, properties, quality, storage, and others of pharmaceuticals to which special attention must be paid for the attainment of public health and sanitation (Biological products). In addition, to stipulate the pharmaceuticals to which special attention must be paid for the attainment of public health and sanitation as subject to National Release Testing, as well as fee, criterion, quantity and institution for the testing.</w:t>
            </w:r>
          </w:p>
        </w:tc>
      </w:tr>
      <w:tr w14:paraId="7A913F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C56C54C">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BA3546B">
            <w:pPr>
              <w:spacing w:before="120" w:after="120"/>
            </w:pPr>
            <w:r>
              <w:rPr>
                <w:b/>
                <w:lang w:val="fr-CH"/>
              </w:rPr>
              <w:t>Relevant documents:</w:t>
            </w:r>
            <w:r>
              <w:rPr>
                <w:lang w:val="fr-CH"/>
              </w:rPr>
              <w:t xml:space="preserve"> </w:t>
            </w:r>
            <w:r>
              <w:t>Act on Securing Quality, Efficacy and Safety of Products Including Pharmaceuticals and Medical Devices.</w:t>
            </w:r>
          </w:p>
          <w:p w14:paraId="23EA709A">
            <w:pPr>
              <w:spacing w:before="120" w:after="120"/>
            </w:pPr>
            <w:r>
              <w:fldChar w:fldCharType="begin"/>
            </w:r>
            <w:r>
              <w:instrText xml:space="preserve"> HYPERLINK "https://www.japaneselawtranslation.go.jp/en/laws/view/3213" </w:instrText>
            </w:r>
            <w:r>
              <w:fldChar w:fldCharType="separate"/>
            </w:r>
            <w:r>
              <w:rPr>
                <w:color w:val="0000FF"/>
                <w:u w:val="single"/>
              </w:rPr>
              <w:t>https://www.japaneselawtranslation.go.jp/en/laws/view/3213</w:t>
            </w:r>
            <w:r>
              <w:rPr>
                <w:color w:val="0000FF"/>
                <w:u w:val="single"/>
              </w:rPr>
              <w:fldChar w:fldCharType="end"/>
            </w:r>
          </w:p>
          <w:p w14:paraId="73EE94B7">
            <w:pPr>
              <w:spacing w:before="120" w:after="120"/>
            </w:pPr>
            <w:r>
              <w:t>This amendment will be published in "</w:t>
            </w:r>
            <w:r>
              <w:rPr>
                <w:i/>
                <w:iCs/>
              </w:rPr>
              <w:t>KAMPO</w:t>
            </w:r>
            <w:r>
              <w:t>" (Official Gazette) when adopted.</w:t>
            </w:r>
          </w:p>
          <w:p w14:paraId="22CC2958">
            <w:pPr>
              <w:spacing w:before="120" w:after="120"/>
            </w:pPr>
            <w:r>
              <w:rPr>
                <w:b/>
                <w:bCs/>
              </w:rPr>
              <w:t>Relevant notifications:</w:t>
            </w:r>
          </w:p>
          <w:p w14:paraId="15FF3497">
            <w:pPr>
              <w:spacing w:before="120" w:after="120"/>
            </w:pPr>
            <w:r>
              <w:fldChar w:fldCharType="begin"/>
            </w:r>
            <w:r>
              <w:instrText xml:space="preserve"> HYPERLINK "https://eping.wto.org/en/Search/Index?viewData=G/TBT/N/JPN/866" </w:instrText>
            </w:r>
            <w:r>
              <w:fldChar w:fldCharType="separate"/>
            </w:r>
            <w:r>
              <w:rPr>
                <w:color w:val="0000FF"/>
                <w:u w:val="single"/>
              </w:rPr>
              <w:t>G/TBT/N/JPN/866</w:t>
            </w:r>
            <w:r>
              <w:rPr>
                <w:color w:val="0000FF"/>
                <w:u w:val="single"/>
              </w:rPr>
              <w:fldChar w:fldCharType="end"/>
            </w:r>
          </w:p>
        </w:tc>
      </w:tr>
      <w:tr w14:paraId="3CE583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141BA0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189A815">
            <w:pPr>
              <w:spacing w:before="120" w:after="120"/>
            </w:pPr>
            <w:r>
              <w:rPr>
                <w:b/>
              </w:rPr>
              <w:t>Proposed date of adoption:</w:t>
            </w:r>
            <w:r>
              <w:t xml:space="preserve"> August 2025</w:t>
            </w:r>
          </w:p>
          <w:p w14:paraId="590200CC">
            <w:pPr>
              <w:spacing w:after="120"/>
            </w:pPr>
            <w:r>
              <w:rPr>
                <w:b/>
              </w:rPr>
              <w:t>Proposed date of entry into force:</w:t>
            </w:r>
            <w:r>
              <w:t xml:space="preserve"> August 2025</w:t>
            </w:r>
          </w:p>
        </w:tc>
      </w:tr>
      <w:tr w14:paraId="3912CFD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FD31D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56A4AF6">
            <w:pPr>
              <w:spacing w:before="120" w:after="120"/>
              <w:rPr>
                <w:rFonts w:hint="eastAsia" w:eastAsia="宋体"/>
                <w:lang w:eastAsia="zh-CN"/>
              </w:rPr>
            </w:pPr>
            <w:r>
              <w:rPr>
                <w:b/>
              </w:rPr>
              <w:t>Final date for comments:</w:t>
            </w:r>
            <w:r>
              <w:t xml:space="preserve"> 30 days from notification (2 August 2025)</w:t>
            </w:r>
            <w:r>
              <w:rPr>
                <w:rFonts w:hint="eastAsia" w:eastAsia="宋体"/>
                <w:lang w:eastAsia="zh-CN"/>
              </w:rPr>
              <w:t>，</w:t>
            </w:r>
            <w:bookmarkStart w:id="10" w:name="_GoBack"/>
            <w:bookmarkEnd w:id="10"/>
          </w:p>
        </w:tc>
      </w:tr>
      <w:tr w14:paraId="61F5518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1BBBC6D">
            <w:pPr>
              <w:keepNext/>
              <w:keepLines/>
              <w:spacing w:before="120" w:after="120"/>
              <w:jc w:val="left"/>
              <w:rPr>
                <w:b/>
              </w:rPr>
            </w:pPr>
            <w:r>
              <w:rPr>
                <w:b/>
              </w:rPr>
              <w:t>11.</w:t>
            </w:r>
          </w:p>
        </w:tc>
        <w:tc>
          <w:tcPr>
            <w:tcW w:w="8546" w:type="dxa"/>
            <w:tcBorders>
              <w:top w:val="single" w:color="auto" w:sz="6" w:space="0"/>
            </w:tcBorders>
            <w:shd w:val="clear" w:color="auto" w:fill="auto"/>
          </w:tcPr>
          <w:p w14:paraId="3A387538">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2140F3E9">
            <w:pPr>
              <w:rPr>
                <w:iCs/>
              </w:rPr>
            </w:pPr>
            <w:r>
              <w:rPr>
                <w:iCs/>
              </w:rPr>
              <w:t>Japan Enquiry Point</w:t>
            </w:r>
          </w:p>
          <w:p w14:paraId="53D9EFC2">
            <w:pPr>
              <w:rPr>
                <w:iCs/>
              </w:rPr>
            </w:pPr>
            <w:r>
              <w:rPr>
                <w:iCs/>
              </w:rPr>
              <w:t>International Trade Division,</w:t>
            </w:r>
          </w:p>
          <w:p w14:paraId="6ACFD591">
            <w:pPr>
              <w:rPr>
                <w:iCs/>
              </w:rPr>
            </w:pPr>
            <w:r>
              <w:rPr>
                <w:iCs/>
              </w:rPr>
              <w:t>Economic Affairs Bureau,</w:t>
            </w:r>
          </w:p>
          <w:p w14:paraId="424111B0">
            <w:pPr>
              <w:rPr>
                <w:iCs/>
              </w:rPr>
            </w:pPr>
            <w:r>
              <w:rPr>
                <w:iCs/>
              </w:rPr>
              <w:t>Ministry of Foreign Affairs</w:t>
            </w:r>
          </w:p>
          <w:p w14:paraId="55506A13">
            <w:pPr>
              <w:rPr>
                <w:iCs/>
                <w:lang w:val="fr-CH"/>
              </w:rPr>
            </w:pPr>
            <w:r>
              <w:rPr>
                <w:iCs/>
                <w:lang w:val="fr-CH"/>
              </w:rPr>
              <w:t>Fax: (+81 3) 5501 8343</w:t>
            </w:r>
          </w:p>
          <w:p w14:paraId="6B28BF08">
            <w:pPr>
              <w:keepNext/>
              <w:keepLines/>
              <w:numPr>
                <w:numId w:val="0"/>
              </w:numPr>
              <w:pBdr>
                <w:top w:val="none" w:color="auto" w:sz="0" w:space="4"/>
              </w:pBdr>
              <w:spacing w:after="120"/>
              <w:rPr>
                <w:iCs/>
                <w:color w:val="0000FF"/>
                <w:u w:val="single"/>
                <w:lang w:val="fr-CH"/>
              </w:rPr>
            </w:pPr>
            <w:r>
              <w:rPr>
                <w:rFonts w:hint="eastAsia" w:eastAsia="宋体"/>
                <w:iCs/>
                <w:lang w:val="en-US" w:eastAsia="zh-CN"/>
              </w:rPr>
              <w:t>E-</w:t>
            </w:r>
            <w:r>
              <w:rPr>
                <w:iCs/>
                <w:lang w:val="fr-CH"/>
              </w:rPr>
              <w:t xml:space="preserve">mail: </w:t>
            </w:r>
            <w:r>
              <w:fldChar w:fldCharType="begin"/>
            </w:r>
            <w:r>
              <w:instrText xml:space="preserve"> HYPERLINK "mailto:enquiry@mofa.go.jp" </w:instrText>
            </w:r>
            <w:r>
              <w:fldChar w:fldCharType="separate"/>
            </w:r>
            <w:r>
              <w:rPr>
                <w:iCs/>
                <w:color w:val="0000FF"/>
                <w:u w:val="single"/>
                <w:lang w:val="fr-CH"/>
              </w:rPr>
              <w:t>enquiry@mofa.go.jp</w:t>
            </w:r>
            <w:r>
              <w:rPr>
                <w:iCs/>
                <w:color w:val="0000FF"/>
                <w:u w:val="single"/>
                <w:lang w:val="fr-CH"/>
              </w:rPr>
              <w:fldChar w:fldCharType="end"/>
            </w:r>
          </w:p>
          <w:p w14:paraId="171CE627">
            <w:pPr>
              <w:keepNext/>
              <w:keepLines/>
              <w:pBdr>
                <w:top w:val="none" w:color="auto" w:sz="0" w:space="4"/>
              </w:pBdr>
              <w:spacing w:after="120"/>
              <w:rPr>
                <w:bCs/>
              </w:rPr>
            </w:pPr>
            <w:r>
              <w:fldChar w:fldCharType="begin"/>
            </w:r>
            <w:r>
              <w:instrText xml:space="preserve"> HYPERLINK "https://members.wto.org/crnattachments/2025/TBT/JPN/25_04293_00_e.pdf" \t "_blank" </w:instrText>
            </w:r>
            <w:r>
              <w:fldChar w:fldCharType="separate"/>
            </w:r>
            <w:r>
              <w:rPr>
                <w:iCs/>
                <w:color w:val="0000FF"/>
                <w:u w:val="single"/>
              </w:rPr>
              <w:t>https://members.wto.org/crnattachments/2025/TBT/JPN/25_04293_00_e.pdf</w:t>
            </w:r>
            <w:r>
              <w:rPr>
                <w:iCs/>
                <w:color w:val="0000FF"/>
                <w:u w:val="single"/>
              </w:rPr>
              <w:fldChar w:fldCharType="end"/>
            </w:r>
          </w:p>
        </w:tc>
      </w:tr>
    </w:tbl>
    <w:p w14:paraId="1B44CA7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A266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A2240">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589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4C8A4">
    <w:pPr>
      <w:pStyle w:val="58"/>
      <w:pBdr>
        <w:bottom w:val="single" w:color="auto" w:sz="4" w:space="1"/>
      </w:pBdr>
      <w:tabs>
        <w:tab w:val="clear" w:pos="4513"/>
        <w:tab w:val="clear" w:pos="9027"/>
      </w:tabs>
      <w:jc w:val="center"/>
    </w:pPr>
    <w:bookmarkStart w:id="9" w:name="spsSymbolHeader"/>
    <w:r>
      <w:t>G/TBT/N/SAU/1393</w:t>
    </w:r>
    <w:bookmarkEnd w:id="9"/>
  </w:p>
  <w:p w14:paraId="25D23E08">
    <w:pPr>
      <w:pStyle w:val="58"/>
      <w:pBdr>
        <w:bottom w:val="single" w:color="auto" w:sz="4" w:space="1"/>
      </w:pBdr>
      <w:tabs>
        <w:tab w:val="clear" w:pos="4513"/>
        <w:tab w:val="clear" w:pos="9027"/>
      </w:tabs>
      <w:jc w:val="center"/>
    </w:pPr>
  </w:p>
  <w:p w14:paraId="0DA2758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C836D7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EB197">
    <w:pPr>
      <w:pStyle w:val="58"/>
      <w:pBdr>
        <w:bottom w:val="single" w:color="auto" w:sz="4" w:space="1"/>
      </w:pBdr>
      <w:tabs>
        <w:tab w:val="clear" w:pos="4513"/>
        <w:tab w:val="clear" w:pos="9027"/>
      </w:tabs>
      <w:jc w:val="center"/>
    </w:pPr>
    <w:r>
      <w:t>tbtSymbol</w:t>
    </w:r>
  </w:p>
  <w:p w14:paraId="1F5FCDEA">
    <w:pPr>
      <w:pStyle w:val="58"/>
      <w:pBdr>
        <w:bottom w:val="single" w:color="auto" w:sz="4" w:space="1"/>
      </w:pBdr>
      <w:tabs>
        <w:tab w:val="clear" w:pos="4513"/>
        <w:tab w:val="clear" w:pos="9027"/>
      </w:tabs>
      <w:jc w:val="center"/>
    </w:pPr>
  </w:p>
  <w:p w14:paraId="396B5E9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719168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7DDB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2E7421F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8477199">
          <w:pPr>
            <w:jc w:val="right"/>
            <w:rPr>
              <w:b/>
              <w:color w:val="FF0000"/>
              <w:szCs w:val="16"/>
            </w:rPr>
          </w:pPr>
        </w:p>
      </w:tc>
    </w:tr>
    <w:bookmarkEnd w:id="0"/>
    <w:tr w14:paraId="00F3D9F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03172B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409A461">
          <w:pPr>
            <w:jc w:val="right"/>
            <w:rPr>
              <w:b/>
              <w:szCs w:val="16"/>
            </w:rPr>
          </w:pPr>
        </w:p>
      </w:tc>
    </w:tr>
    <w:tr w14:paraId="26A112C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5FC6C9F">
          <w:pPr>
            <w:jc w:val="left"/>
            <w:rPr>
              <w:lang w:eastAsia="en-GB"/>
            </w:rPr>
          </w:pPr>
        </w:p>
      </w:tc>
      <w:tc>
        <w:tcPr>
          <w:tcW w:w="5448" w:type="dxa"/>
          <w:gridSpan w:val="2"/>
          <w:shd w:val="clear" w:color="auto" w:fill="FFFFFF"/>
          <w:tcMar>
            <w:left w:w="108" w:type="dxa"/>
            <w:right w:w="108" w:type="dxa"/>
          </w:tcMar>
        </w:tcPr>
        <w:p w14:paraId="5FDFC54D">
          <w:pPr>
            <w:jc w:val="right"/>
            <w:rPr>
              <w:rFonts w:hint="default" w:eastAsia="宋体"/>
              <w:b/>
              <w:szCs w:val="16"/>
              <w:lang w:val="en-US" w:eastAsia="zh-CN"/>
            </w:rPr>
          </w:pPr>
          <w:bookmarkStart w:id="1" w:name="bmkSymbols"/>
          <w:r>
            <w:rPr>
              <w:b/>
              <w:szCs w:val="16"/>
            </w:rPr>
            <w:t>G/TBT/N/</w:t>
          </w:r>
          <w:r>
            <w:rPr>
              <w:rFonts w:hint="eastAsia" w:eastAsia="宋体"/>
              <w:b/>
              <w:szCs w:val="16"/>
              <w:lang w:val="en-US" w:eastAsia="zh-CN"/>
            </w:rPr>
            <w:t>JPN</w:t>
          </w:r>
          <w:r>
            <w:rPr>
              <w:b/>
              <w:szCs w:val="16"/>
            </w:rPr>
            <w:t>/</w:t>
          </w:r>
          <w:bookmarkEnd w:id="1"/>
          <w:r>
            <w:rPr>
              <w:rFonts w:hint="eastAsia" w:eastAsia="宋体"/>
              <w:b/>
              <w:szCs w:val="16"/>
              <w:lang w:val="en-US" w:eastAsia="zh-CN"/>
            </w:rPr>
            <w:t>868</w:t>
          </w:r>
        </w:p>
      </w:tc>
    </w:tr>
    <w:tr w14:paraId="0541D4C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C5A6D82"/>
      </w:tc>
      <w:tc>
        <w:tcPr>
          <w:tcW w:w="5448" w:type="dxa"/>
          <w:gridSpan w:val="2"/>
          <w:shd w:val="clear" w:color="auto" w:fill="FFFFFF"/>
          <w:tcMar>
            <w:left w:w="108" w:type="dxa"/>
            <w:right w:w="108" w:type="dxa"/>
          </w:tcMar>
          <w:vAlign w:val="center"/>
        </w:tcPr>
        <w:p w14:paraId="0427C875">
          <w:pPr>
            <w:jc w:val="right"/>
            <w:rPr>
              <w:szCs w:val="16"/>
            </w:rPr>
          </w:pPr>
          <w:bookmarkStart w:id="2" w:name="spsDateDistribution"/>
          <w:bookmarkStart w:id="3" w:name="bmkDate"/>
          <w:r>
            <w:rPr>
              <w:szCs w:val="16"/>
            </w:rPr>
            <w:t>3 July 2025</w:t>
          </w:r>
          <w:bookmarkEnd w:id="2"/>
          <w:bookmarkEnd w:id="3"/>
        </w:p>
      </w:tc>
    </w:tr>
    <w:tr w14:paraId="78F02E5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98C601C">
          <w:pPr>
            <w:jc w:val="left"/>
            <w:rPr>
              <w:b/>
            </w:rPr>
          </w:pPr>
          <w:bookmarkStart w:id="4" w:name="bmkSerial"/>
          <w:r>
            <w:rPr>
              <w:b w:val="0"/>
              <w:color w:val="FF0000"/>
            </w:rPr>
            <w:t>(25-</w:t>
          </w:r>
          <w:r>
            <w:rPr>
              <w:rFonts w:hint="eastAsia" w:eastAsia="宋体"/>
              <w:b w:val="0"/>
              <w:color w:val="FF0000"/>
              <w:lang w:val="en-US" w:eastAsia="zh-CN"/>
            </w:rPr>
            <w:t>4289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94FE42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1470DC68">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12EA3B6">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54B4A5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48C4369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6480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16C54"/>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C331E"/>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150C0"/>
    <w:rsid w:val="00E20B42"/>
    <w:rsid w:val="00E25473"/>
    <w:rsid w:val="00E30FFD"/>
    <w:rsid w:val="00E402CE"/>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42E09EA"/>
    <w:rsid w:val="405C0B04"/>
    <w:rsid w:val="7F0A6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Unresolved Mention"/>
    <w:basedOn w:val="231"/>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347</Words>
  <Characters>2087</Characters>
  <Lines>16</Lines>
  <Paragraphs>4</Paragraphs>
  <TotalTime>0</TotalTime>
  <ScaleCrop>false</ScaleCrop>
  <LinksUpToDate>false</LinksUpToDate>
  <CharactersWithSpaces>2405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2025-04-23T13:27:00Z</dcterms:created>
  <dc:creator>mark louie medidas</dc:creator>
  <dc:description>LDIMD - DTU</dc:description>
  <cp:lastModifiedBy>fanxiaoxuan</cp:lastModifiedBy>
  <dcterms:modified xsi:type="dcterms:W3CDTF">2025-07-04T06:46:26Z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36E5EEDB03B748659AF2E6FB77E8754C_12</vt:lpwstr>
  </property>
</Properties>
</file>