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DC801">
      <w:pPr>
        <w:pStyle w:val="84"/>
        <w:rPr>
          <w:caps w:val="0"/>
          <w:kern w:val="0"/>
        </w:rPr>
      </w:pPr>
      <w:r>
        <w:rPr>
          <w:caps w:val="0"/>
          <w:kern w:val="0"/>
        </w:rPr>
        <w:t>NOTIFICATION</w:t>
      </w:r>
    </w:p>
    <w:p w14:paraId="1A9ECB9C">
      <w:pPr>
        <w:jc w:val="center"/>
      </w:pPr>
      <w:r>
        <w:t>The following notification is being circulated in accordance with Article 10.6</w:t>
      </w:r>
    </w:p>
    <w:p w14:paraId="58F5D77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12AC6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A58E2F9">
            <w:pPr>
              <w:spacing w:before="120" w:after="120"/>
              <w:jc w:val="left"/>
            </w:pPr>
            <w:r>
              <w:rPr>
                <w:b/>
              </w:rPr>
              <w:t>1.</w:t>
            </w:r>
          </w:p>
        </w:tc>
        <w:tc>
          <w:tcPr>
            <w:tcW w:w="8546" w:type="dxa"/>
            <w:tcBorders>
              <w:bottom w:val="single" w:color="auto" w:sz="6" w:space="0"/>
            </w:tcBorders>
            <w:shd w:val="clear" w:color="auto" w:fill="auto"/>
          </w:tcPr>
          <w:p w14:paraId="6F08615E">
            <w:pPr>
              <w:spacing w:before="120" w:after="120"/>
            </w:pPr>
            <w:r>
              <w:rPr>
                <w:b/>
              </w:rPr>
              <w:t>Notifying Member:</w:t>
            </w:r>
            <w:r>
              <w:t xml:space="preserve"> </w:t>
            </w:r>
            <w:r>
              <w:rPr>
                <w:u w:val="single"/>
              </w:rPr>
              <w:t>JORDAN</w:t>
            </w:r>
          </w:p>
          <w:p w14:paraId="2F8C371B">
            <w:pPr>
              <w:spacing w:after="120"/>
            </w:pPr>
            <w:r>
              <w:rPr>
                <w:b/>
              </w:rPr>
              <w:t>If applicable, name of local government involved (Article 3.2 and 7.2):</w:t>
            </w:r>
            <w:r>
              <w:t xml:space="preserve"> </w:t>
            </w:r>
          </w:p>
        </w:tc>
      </w:tr>
      <w:tr w14:paraId="3B8823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053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161E3B2">
            <w:pPr>
              <w:spacing w:before="120" w:after="120"/>
            </w:pPr>
            <w:r>
              <w:rPr>
                <w:b/>
              </w:rPr>
              <w:t>Agency responsible:</w:t>
            </w:r>
            <w:r>
              <w:t xml:space="preserve"> </w:t>
            </w:r>
          </w:p>
          <w:p w14:paraId="33690778">
            <w:r>
              <w:t>Jordan Standards and Metrology Organization (JSMO)</w:t>
            </w:r>
          </w:p>
          <w:p w14:paraId="5F505E55">
            <w:r>
              <w:t>Tel: +962 6 5301225, Fax: +962 6 5301249</w:t>
            </w:r>
          </w:p>
          <w:p w14:paraId="293FD79E">
            <w:r>
              <w:t xml:space="preserve">E-mail: </w:t>
            </w:r>
            <w:r>
              <w:fldChar w:fldCharType="begin"/>
            </w:r>
            <w:r>
              <w:instrText xml:space="preserve"> HYPERLINK "mailto:enquiry@jsmo.gov.jo" </w:instrText>
            </w:r>
            <w:r>
              <w:fldChar w:fldCharType="separate"/>
            </w:r>
            <w:r>
              <w:rPr>
                <w:color w:val="0000FF"/>
                <w:u w:val="single"/>
              </w:rPr>
              <w:t>enquiry@jsmo.gov.jo</w:t>
            </w:r>
            <w:r>
              <w:rPr>
                <w:color w:val="0000FF"/>
                <w:u w:val="single"/>
              </w:rPr>
              <w:fldChar w:fldCharType="end"/>
            </w:r>
          </w:p>
          <w:p w14:paraId="113FA217">
            <w:pPr>
              <w:spacing w:after="120"/>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p>
          <w:p w14:paraId="513A10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2136D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D96E6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06C9EC2">
            <w:pPr>
              <w:spacing w:before="120" w:after="120"/>
            </w:pPr>
            <w:r>
              <w:rPr>
                <w:b/>
              </w:rPr>
              <w:t>Notified under Article 2.9.2 [X], 2.10.1 [ ], 5.6.2 [ ], 5.7.1 [ ], 3.2 [ ], 7.2 [ ], other:</w:t>
            </w:r>
            <w:r>
              <w:t xml:space="preserve"> </w:t>
            </w:r>
          </w:p>
        </w:tc>
      </w:tr>
      <w:tr w14:paraId="14BAC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65CFC3">
            <w:pPr>
              <w:spacing w:before="120" w:after="120"/>
              <w:jc w:val="left"/>
            </w:pPr>
            <w:r>
              <w:rPr>
                <w:b/>
              </w:rPr>
              <w:t>4.</w:t>
            </w:r>
          </w:p>
        </w:tc>
        <w:tc>
          <w:tcPr>
            <w:tcW w:w="8546" w:type="dxa"/>
            <w:tcBorders>
              <w:top w:val="single" w:color="auto" w:sz="6" w:space="0"/>
              <w:bottom w:val="single" w:color="auto" w:sz="6" w:space="0"/>
            </w:tcBorders>
            <w:shd w:val="clear" w:color="auto" w:fill="auto"/>
          </w:tcPr>
          <w:p w14:paraId="22E05F75">
            <w:pPr>
              <w:spacing w:before="120" w:after="120"/>
            </w:pPr>
            <w:r>
              <w:rPr>
                <w:b/>
              </w:rPr>
              <w:t>Products covered (HS or CCCN where applicable, otherwise national tariff heading. ICS numbers may be provided in addition, where applicable):</w:t>
            </w:r>
            <w:r>
              <w:t xml:space="preserve"> Liquid fuels (ICS code(s): 75.160.20)</w:t>
            </w:r>
          </w:p>
        </w:tc>
      </w:tr>
      <w:tr w14:paraId="1DA3EAE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CFE2C0">
            <w:pPr>
              <w:spacing w:before="120" w:after="120"/>
              <w:jc w:val="left"/>
            </w:pPr>
            <w:r>
              <w:rPr>
                <w:b/>
              </w:rPr>
              <w:t>5.</w:t>
            </w:r>
          </w:p>
        </w:tc>
        <w:tc>
          <w:tcPr>
            <w:tcW w:w="8546" w:type="dxa"/>
            <w:tcBorders>
              <w:top w:val="single" w:color="auto" w:sz="6" w:space="0"/>
              <w:bottom w:val="single" w:color="auto" w:sz="6" w:space="0"/>
            </w:tcBorders>
            <w:shd w:val="clear" w:color="auto" w:fill="auto"/>
          </w:tcPr>
          <w:p w14:paraId="29FF3D59">
            <w:pPr>
              <w:spacing w:before="120" w:after="120"/>
            </w:pPr>
            <w:r>
              <w:rPr>
                <w:b/>
              </w:rPr>
              <w:t>Title, number of pages and language(s) of the notified document:</w:t>
            </w:r>
            <w:r>
              <w:t xml:space="preserve"> Petroleum and Petroleum products </w:t>
            </w:r>
            <w:r>
              <w:rPr>
                <w:rtl/>
              </w:rPr>
              <w:t>ـــــ</w:t>
            </w:r>
            <w:r>
              <w:t xml:space="preserve"> Standard specification for kerosine</w:t>
            </w:r>
          </w:p>
          <w:p w14:paraId="5A643F5F">
            <w:pPr>
              <w:spacing w:before="120" w:after="120"/>
            </w:pPr>
            <w:r>
              <w:t>JS 194:2017Amendment 1:2025; (2 page(s), in Arabic)</w:t>
            </w:r>
          </w:p>
        </w:tc>
      </w:tr>
      <w:tr w14:paraId="6B43DE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76FE4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EEC95F9">
            <w:pPr>
              <w:spacing w:before="120" w:after="120"/>
            </w:pPr>
            <w:r>
              <w:rPr>
                <w:b/>
              </w:rPr>
              <w:t>Description of content:</w:t>
            </w:r>
            <w:r>
              <w:t xml:space="preserve"> Specific requirements for the addition of marker and blue dye to the kerosene have been added to the technical standard</w:t>
            </w:r>
          </w:p>
        </w:tc>
      </w:tr>
      <w:tr w14:paraId="62A36D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5B153FA">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1EEF6FDE">
            <w:pPr>
              <w:spacing w:before="120" w:after="120"/>
              <w:rPr>
                <w:b/>
              </w:rPr>
            </w:pPr>
            <w:r>
              <w:rPr>
                <w:b/>
              </w:rPr>
              <w:t>Objective and rationale, including the nature of urgent problems where applicable:</w:t>
            </w:r>
            <w:r>
              <w:t xml:space="preserve"> Consumer protection and prevention of fraud resulting from mixing kerosene with other petroleum derivatives such as diesel; Prevention of deceptive practices and consumer protection</w:t>
            </w:r>
          </w:p>
        </w:tc>
      </w:tr>
      <w:tr w14:paraId="3140AA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AD40F0">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BA104D0">
            <w:pPr>
              <w:spacing w:before="120" w:after="120"/>
              <w:rPr>
                <w:bCs/>
              </w:rPr>
            </w:pPr>
            <w:r>
              <w:rPr>
                <w:b/>
              </w:rPr>
              <w:t>Relevant documents:</w:t>
            </w:r>
            <w:r>
              <w:t xml:space="preserve"> </w:t>
            </w:r>
          </w:p>
          <w:p w14:paraId="17318FD2">
            <w:pPr>
              <w:numPr>
                <w:ilvl w:val="0"/>
                <w:numId w:val="0"/>
              </w:numPr>
              <w:spacing w:before="120" w:after="120"/>
            </w:pPr>
            <w:r>
              <w:t xml:space="preserve">JS 194:2017: Petroleum and Petroleum products </w:t>
            </w:r>
            <w:r>
              <w:rPr>
                <w:rtl/>
              </w:rPr>
              <w:t>ـــــ</w:t>
            </w:r>
            <w:r>
              <w:t>Standard specification for kerosine</w:t>
            </w:r>
          </w:p>
        </w:tc>
      </w:tr>
      <w:tr w14:paraId="6AD008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8CDF7B0">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0A3E545">
            <w:pPr>
              <w:spacing w:before="120" w:after="120"/>
            </w:pPr>
            <w:r>
              <w:rPr>
                <w:b/>
              </w:rPr>
              <w:t>Proposed date of adoption:</w:t>
            </w:r>
            <w:r>
              <w:t xml:space="preserve"> 1 September 2025</w:t>
            </w:r>
          </w:p>
          <w:p w14:paraId="1A9F42BD">
            <w:pPr>
              <w:spacing w:after="120"/>
            </w:pPr>
            <w:r>
              <w:rPr>
                <w:b/>
              </w:rPr>
              <w:t>Proposed date of entry into force:</w:t>
            </w:r>
            <w:r>
              <w:t xml:space="preserve"> 1 December 2025</w:t>
            </w:r>
          </w:p>
        </w:tc>
      </w:tr>
      <w:tr w14:paraId="287C7B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ECA18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4EA96F4">
            <w:pPr>
              <w:spacing w:before="120" w:after="120"/>
            </w:pPr>
            <w:r>
              <w:rPr>
                <w:b/>
              </w:rPr>
              <w:t>Final date for comments:</w:t>
            </w:r>
            <w:r>
              <w:t xml:space="preserve"> 30 days from notification (2 August 2025)</w:t>
            </w:r>
            <w:r>
              <w:rPr>
                <w:rFonts w:hint="eastAsia" w:eastAsia="宋体"/>
                <w:lang w:eastAsia="zh-CN"/>
              </w:rPr>
              <w:t>，</w:t>
            </w:r>
          </w:p>
        </w:tc>
      </w:tr>
      <w:tr w14:paraId="1335422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99A999">
            <w:pPr>
              <w:keepNext/>
              <w:keepLines/>
              <w:spacing w:before="120" w:after="120"/>
              <w:jc w:val="left"/>
              <w:rPr>
                <w:b/>
              </w:rPr>
            </w:pPr>
            <w:r>
              <w:rPr>
                <w:b/>
              </w:rPr>
              <w:t>11.</w:t>
            </w:r>
          </w:p>
        </w:tc>
        <w:tc>
          <w:tcPr>
            <w:tcW w:w="8546" w:type="dxa"/>
            <w:tcBorders>
              <w:top w:val="single" w:color="auto" w:sz="6" w:space="0"/>
            </w:tcBorders>
            <w:shd w:val="clear" w:color="auto" w:fill="auto"/>
          </w:tcPr>
          <w:p w14:paraId="040C27DB">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DED729C">
            <w:r>
              <w:t>Jordan Standards and Metrology Organization (JSMO)</w:t>
            </w:r>
          </w:p>
          <w:p w14:paraId="395284BE">
            <w:r>
              <w:t>Tel: +962 6 5301225, Fax: +962 6 5301249</w:t>
            </w:r>
          </w:p>
          <w:p w14:paraId="2DBB3E19">
            <w:r>
              <w:t xml:space="preserve">E-mail: </w:t>
            </w:r>
            <w:r>
              <w:fldChar w:fldCharType="begin"/>
            </w:r>
            <w:r>
              <w:instrText xml:space="preserve"> HYPERLINK "mailto:enquiry@jsmo.gov.jo" </w:instrText>
            </w:r>
            <w:r>
              <w:fldChar w:fldCharType="separate"/>
            </w:r>
            <w:r>
              <w:rPr>
                <w:color w:val="0000FF"/>
                <w:u w:val="single"/>
              </w:rPr>
              <w:t>enquiry@jsmo.gov.jo</w:t>
            </w:r>
            <w:r>
              <w:rPr>
                <w:color w:val="0000FF"/>
                <w:u w:val="single"/>
              </w:rPr>
              <w:fldChar w:fldCharType="end"/>
            </w:r>
          </w:p>
          <w:p w14:paraId="0745A69A">
            <w:pPr>
              <w:keepNext/>
              <w:keepLines/>
              <w:pBdr>
                <w:top w:val="none" w:color="auto" w:sz="0" w:space="4"/>
              </w:pBdr>
              <w:spacing w:after="120"/>
              <w:rPr>
                <w:color w:val="0000FF"/>
                <w:u w:val="single"/>
              </w:rPr>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p>
          <w:p w14:paraId="6C874D1F">
            <w:pPr>
              <w:keepNext/>
              <w:keepLines/>
              <w:pBdr>
                <w:top w:val="none" w:color="auto" w:sz="0" w:space="4"/>
              </w:pBdr>
              <w:spacing w:after="120"/>
              <w:rPr>
                <w:bCs/>
              </w:rPr>
            </w:pPr>
            <w:bookmarkStart w:id="10" w:name="_GoBack"/>
            <w:bookmarkEnd w:id="10"/>
            <w:r>
              <w:fldChar w:fldCharType="begin"/>
            </w:r>
            <w:r>
              <w:instrText xml:space="preserve"> HYPERLINK "https://jsmo.gov.jo/EBV4.0/Root_Storage/AR/EB_UsefullLinks/%D8%B9_%D8%AA_%D8%A7%D9%84%D8%AA%D8%B9%D8%AF%D9%8A%D9%84_1-2025.pdf" \t "_blank" </w:instrText>
            </w:r>
            <w:r>
              <w:fldChar w:fldCharType="separate"/>
            </w:r>
            <w:r>
              <w:rPr>
                <w:iCs/>
                <w:color w:val="0000FF"/>
                <w:u w:val="single"/>
              </w:rPr>
              <w:t>https://jsmo.gov.jo/EBV4.0/Root_Storage/AR/EB_UsefullLinks/%D8%B9_%D8%AA_%D8%A7%D9%84%D8%AA%D8%B9%D8%AF%D9%8A%D9%84_1-2025.pdf</w:t>
            </w:r>
            <w:r>
              <w:rPr>
                <w:iCs/>
                <w:color w:val="0000FF"/>
                <w:u w:val="single"/>
              </w:rPr>
              <w:fldChar w:fldCharType="end"/>
            </w:r>
          </w:p>
        </w:tc>
      </w:tr>
    </w:tbl>
    <w:p w14:paraId="7D37EA0B"/>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8E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627B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BF4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B6C9">
    <w:pPr>
      <w:pStyle w:val="58"/>
      <w:pBdr>
        <w:bottom w:val="single" w:color="auto" w:sz="4" w:space="1"/>
      </w:pBdr>
      <w:tabs>
        <w:tab w:val="clear" w:pos="4513"/>
        <w:tab w:val="clear" w:pos="9027"/>
      </w:tabs>
      <w:jc w:val="center"/>
    </w:pPr>
    <w:bookmarkStart w:id="9" w:name="spsSymbolHeader"/>
    <w:r>
      <w:t>G/TBT/N/JOR/63</w:t>
    </w:r>
    <w:bookmarkEnd w:id="9"/>
  </w:p>
  <w:p w14:paraId="412A39A0">
    <w:pPr>
      <w:pStyle w:val="58"/>
      <w:pBdr>
        <w:bottom w:val="single" w:color="auto" w:sz="4" w:space="1"/>
      </w:pBdr>
      <w:tabs>
        <w:tab w:val="clear" w:pos="4513"/>
        <w:tab w:val="clear" w:pos="9027"/>
      </w:tabs>
      <w:jc w:val="center"/>
    </w:pPr>
  </w:p>
  <w:p w14:paraId="0BF18BA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C87B8B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19B0D">
    <w:pPr>
      <w:pStyle w:val="58"/>
      <w:pBdr>
        <w:bottom w:val="single" w:color="auto" w:sz="4" w:space="1"/>
      </w:pBdr>
      <w:tabs>
        <w:tab w:val="clear" w:pos="4513"/>
        <w:tab w:val="clear" w:pos="9027"/>
      </w:tabs>
      <w:jc w:val="center"/>
    </w:pPr>
    <w:r>
      <w:t>tbtSymbol</w:t>
    </w:r>
  </w:p>
  <w:p w14:paraId="67F614F7">
    <w:pPr>
      <w:pStyle w:val="58"/>
      <w:pBdr>
        <w:bottom w:val="single" w:color="auto" w:sz="4" w:space="1"/>
      </w:pBdr>
      <w:tabs>
        <w:tab w:val="clear" w:pos="4513"/>
        <w:tab w:val="clear" w:pos="9027"/>
      </w:tabs>
      <w:jc w:val="center"/>
    </w:pPr>
  </w:p>
  <w:p w14:paraId="668F405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A51A8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2269E79">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B8F3E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071A07D">
          <w:pPr>
            <w:jc w:val="right"/>
            <w:rPr>
              <w:b/>
              <w:color w:val="FF0000"/>
              <w:szCs w:val="16"/>
            </w:rPr>
          </w:pPr>
        </w:p>
      </w:tc>
    </w:tr>
    <w:bookmarkEnd w:id="0"/>
    <w:tr w14:paraId="67A9884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A513C">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12B5D5D">
          <w:pPr>
            <w:jc w:val="right"/>
            <w:rPr>
              <w:b/>
              <w:szCs w:val="16"/>
            </w:rPr>
          </w:pPr>
        </w:p>
      </w:tc>
    </w:tr>
    <w:tr w14:paraId="69C6DCD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DDE27A4">
          <w:pPr>
            <w:jc w:val="left"/>
            <w:rPr>
              <w:lang w:eastAsia="en-GB"/>
            </w:rPr>
          </w:pPr>
        </w:p>
      </w:tc>
      <w:tc>
        <w:tcPr>
          <w:tcW w:w="5448" w:type="dxa"/>
          <w:gridSpan w:val="2"/>
          <w:shd w:val="clear" w:color="auto" w:fill="FFFFFF"/>
          <w:tcMar>
            <w:left w:w="108" w:type="dxa"/>
            <w:right w:w="108" w:type="dxa"/>
          </w:tcMar>
        </w:tcPr>
        <w:p w14:paraId="7EA3B795">
          <w:pPr>
            <w:jc w:val="right"/>
            <w:rPr>
              <w:rFonts w:hint="eastAsia" w:eastAsia="宋体"/>
              <w:b/>
              <w:szCs w:val="16"/>
              <w:lang w:eastAsia="zh-CN"/>
            </w:rPr>
          </w:pPr>
          <w:bookmarkStart w:id="1" w:name="bmkSymbols"/>
          <w:r>
            <w:rPr>
              <w:b/>
              <w:szCs w:val="16"/>
            </w:rPr>
            <w:t>G/TBT/N/JOR/6</w:t>
          </w:r>
          <w:bookmarkEnd w:id="1"/>
          <w:r>
            <w:rPr>
              <w:rFonts w:hint="eastAsia" w:eastAsia="宋体"/>
              <w:b/>
              <w:szCs w:val="16"/>
              <w:lang w:val="en-US" w:eastAsia="zh-CN"/>
            </w:rPr>
            <w:t>5</w:t>
          </w:r>
        </w:p>
      </w:tc>
    </w:tr>
    <w:tr w14:paraId="58077EA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122A5A"/>
      </w:tc>
      <w:tc>
        <w:tcPr>
          <w:tcW w:w="5448" w:type="dxa"/>
          <w:gridSpan w:val="2"/>
          <w:shd w:val="clear" w:color="auto" w:fill="FFFFFF"/>
          <w:tcMar>
            <w:left w:w="108" w:type="dxa"/>
            <w:right w:w="108" w:type="dxa"/>
          </w:tcMar>
          <w:vAlign w:val="center"/>
        </w:tcPr>
        <w:p w14:paraId="0CEF6BCE">
          <w:pPr>
            <w:jc w:val="right"/>
            <w:rPr>
              <w:szCs w:val="16"/>
            </w:rPr>
          </w:pPr>
          <w:bookmarkStart w:id="2" w:name="bmkDate"/>
          <w:bookmarkStart w:id="3" w:name="spsDateDistribution"/>
          <w:r>
            <w:rPr>
              <w:rFonts w:hint="eastAsia" w:eastAsia="宋体"/>
              <w:szCs w:val="16"/>
              <w:lang w:val="en-US" w:eastAsia="zh-CN"/>
            </w:rPr>
            <w:t>3</w:t>
          </w:r>
          <w:r>
            <w:rPr>
              <w:szCs w:val="16"/>
            </w:rPr>
            <w:t xml:space="preserve"> July 2025</w:t>
          </w:r>
          <w:bookmarkEnd w:id="2"/>
          <w:bookmarkEnd w:id="3"/>
        </w:p>
      </w:tc>
    </w:tr>
    <w:tr w14:paraId="4ED8B64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29284B7">
          <w:pPr>
            <w:jc w:val="left"/>
            <w:rPr>
              <w:b/>
            </w:rPr>
          </w:pPr>
          <w:bookmarkStart w:id="4" w:name="bmkSerial"/>
          <w:r>
            <w:rPr>
              <w:b w:val="0"/>
              <w:color w:val="FF0000"/>
            </w:rPr>
            <w:t>(25-</w:t>
          </w:r>
          <w:r>
            <w:rPr>
              <w:rFonts w:hint="eastAsia" w:eastAsia="宋体"/>
              <w:b w:val="0"/>
              <w:color w:val="FF0000"/>
              <w:lang w:val="en-US" w:eastAsia="zh-CN"/>
            </w:rPr>
            <w:t>428</w:t>
          </w:r>
          <w:r>
            <w:rPr>
              <w:b w:val="0"/>
              <w:color w:val="FF0000"/>
            </w:rPr>
            <w:t>7)</w:t>
          </w:r>
          <w:bookmarkEnd w:id="4"/>
        </w:p>
      </w:tc>
      <w:tc>
        <w:tcPr>
          <w:tcW w:w="3325" w:type="dxa"/>
          <w:tcBorders>
            <w:bottom w:val="single" w:color="auto" w:sz="4" w:space="0"/>
          </w:tcBorders>
          <w:tcMar>
            <w:top w:w="0" w:type="dxa"/>
            <w:left w:w="108" w:type="dxa"/>
            <w:bottom w:w="57" w:type="dxa"/>
            <w:right w:w="108" w:type="dxa"/>
          </w:tcMar>
          <w:vAlign w:val="bottom"/>
        </w:tcPr>
        <w:p w14:paraId="39FA353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39BB48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AD4C0B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EF1216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76A655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02155"/>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0F799A"/>
    <w:rsid w:val="0011356B"/>
    <w:rsid w:val="001157E9"/>
    <w:rsid w:val="001206E6"/>
    <w:rsid w:val="00125032"/>
    <w:rsid w:val="0013337F"/>
    <w:rsid w:val="00155128"/>
    <w:rsid w:val="001621F4"/>
    <w:rsid w:val="00182B84"/>
    <w:rsid w:val="0018646B"/>
    <w:rsid w:val="00186B9C"/>
    <w:rsid w:val="00191D12"/>
    <w:rsid w:val="001A464A"/>
    <w:rsid w:val="001B5925"/>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638"/>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575C6"/>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D5F5C"/>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0826B2D"/>
    <w:rsid w:val="4DDD40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E8CE8598-CBE8-4D6A-A9FB-59FB0E998836}">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349</Words>
  <Characters>2246</Characters>
  <Lines>22</Lines>
  <Paragraphs>6</Paragraphs>
  <TotalTime>0</TotalTime>
  <ScaleCrop>false</ScaleCrop>
  <LinksUpToDate>false</LinksUpToDate>
  <CharactersWithSpaces>2560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2025-06-16T10:21:00Z</dcterms:created>
  <dc:creator>mark louie medidas</dc:creator>
  <dc:description>LDIMD - DTU</dc:description>
  <cp:lastModifiedBy>fanxiaoxuan</cp:lastModifiedBy>
  <dcterms:modified xsi:type="dcterms:W3CDTF">2025-07-04T03:01:18Z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1A8355E6E473477A99C363EC416346DD_12</vt:lpwstr>
  </property>
</Properties>
</file>