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729D14E" w14:textId="77777777">
      <w:pPr>
        <w:pStyle w:val="Title"/>
      </w:pPr>
      <w:r w:rsidRPr="00EF68C9">
        <w:t>NOTIFICACIÓN</w:t>
      </w:r>
    </w:p>
    <w:p w:rsidR="002F663C" w:rsidRPr="00EF68C9" w:rsidP="00D31A79" w14:paraId="6A4F55AE" w14:textId="77777777">
      <w:pPr>
        <w:pStyle w:val="Title3"/>
      </w:pPr>
      <w:r w:rsidRPr="00EF68C9">
        <w:t>Addendum</w:t>
      </w:r>
    </w:p>
    <w:p w:rsidR="002F663C" w:rsidP="00B22706" w14:paraId="0096E4D5" w14:textId="77777777">
      <w:r w:rsidRPr="00EF68C9">
        <w:t>La siguiente comunicación, de fecha 2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37D57315" w14:textId="77777777">
      <w:pPr>
        <w:rPr>
          <w:rFonts w:eastAsia="Calibri" w:cs="Times New Roman"/>
        </w:rPr>
      </w:pPr>
    </w:p>
    <w:p w:rsidR="002F663C" w:rsidRPr="00EF68C9" w:rsidP="00EF68C9" w14:paraId="12ACACD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56FB2F7" w14:textId="77777777"/>
    <w:p w:rsidR="00B22706" w:rsidRPr="00EF68C9" w:rsidP="00EF68C9" w14:paraId="29314EB3" w14:textId="77777777"/>
    <w:p w:rsidR="002F663C" w:rsidRPr="00EF68C9" w:rsidP="00EF68C9" w14:paraId="63A4FFD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97.01.81:22 Productos Eléctricos. Refrigeradores y Congeladores Electrodomésticos. Especificaciones de eficiencia energética.</w:t>
      </w:r>
    </w:p>
    <w:p w:rsidR="002F663C" w:rsidRPr="00EF68C9" w:rsidP="00EF68C9" w14:paraId="4BF8D57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3B131D3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2423278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235F89B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FD1512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C24305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303BFA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33230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5779B43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CDB1E2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1DB63E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89525E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E27331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D2089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4550ED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4F2991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0E08D5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19A359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P="00442BDE" w14:paraId="091EFCA0" w14:textId="77777777">
            <w:pPr>
              <w:spacing w:before="120" w:after="120"/>
              <w:rPr>
                <w:color w:val="0000FF"/>
                <w:u w:val="single"/>
              </w:rPr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https://members.wto.org/crnattachments/2025/TBT/CRI/final_measure/25_04306_00_x.pdf</w:t>
              </w:r>
            </w:hyperlink>
          </w:p>
          <w:p w:rsidR="00D10451" w:rsidRPr="00EF68C9" w:rsidP="00D10451" w14:paraId="723BA33F" w14:textId="7864A504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http://reglatec.go.cr/reglatec/principal.jsp</w:t>
              </w:r>
            </w:hyperlink>
          </w:p>
        </w:tc>
      </w:tr>
      <w:tr w14:paraId="365B42C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9E865F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039CA7C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BDC1D4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F09C86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61D58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EDC1DE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D72FAB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067901B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2559E38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047B3A52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 xml:space="preserve">Publicación de documentos interpretativos e </w:t>
            </w:r>
            <w:r w:rsidRPr="00EF68C9">
              <w:t>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915DB6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B432C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0B19DF0F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7A8EF339" w14:textId="77777777">
            <w:pPr>
              <w:spacing w:before="120" w:after="120"/>
            </w:pPr>
            <w:r>
              <w:t>Equivalencia normativa Resolución Nº0010-2025-DE</w:t>
            </w:r>
          </w:p>
        </w:tc>
      </w:tr>
    </w:tbl>
    <w:p w:rsidR="002F663C" w:rsidRPr="00EF68C9" w:rsidP="00EF68C9" w14:paraId="368FB90B" w14:textId="77777777"/>
    <w:p w:rsidR="003918E9" w:rsidRPr="00F95856" w:rsidP="00B03883" w14:paraId="42BAA9AC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Con fundamento en el Decreto 44395-MEIC, Decreto 44418 - COMEX-MEIC-MINAE "Reglamento Técnico Centroamericano RTCA 97.01.81:22 Productos Eléctricos. Refrigeradores y Congeladores Electrodomésticos" y el Decreto 44855 – MINAE Reglamento Complemento para la Aplicación del RTCA 97.01.81:22 Productos Eléctricos. Refrigeradores y Congeladores Electrodomésticos y lo dispuesto en el considerando primero de la presente resolución se </w:t>
      </w:r>
      <w:r w:rsidRPr="00EF68C9" w:rsidR="00EF68C9">
        <w:rPr>
          <w:b/>
          <w:bCs/>
        </w:rPr>
        <w:t xml:space="preserve">otorga la equivalencia </w:t>
      </w:r>
      <w:r w:rsidRPr="00EF68C9" w:rsidR="00EF68C9">
        <w:t xml:space="preserve">solicitada para la norma </w:t>
      </w:r>
      <w:r w:rsidRPr="00EF68C9" w:rsidR="00EF68C9">
        <w:rPr>
          <w:i/>
          <w:iCs/>
        </w:rPr>
        <w:t xml:space="preserve">Oficial Mexicana NOM 015 ENER 2018 Eficiencia energética </w:t>
      </w:r>
      <w:r w:rsidRPr="00EF68C9" w:rsidR="00EF68C9">
        <w:rPr>
          <w:i/>
          <w:iCs/>
        </w:rPr>
        <w:t>de refrigeración y congeladores electrodomésticos. Límites, métodos de prueba y etiquetado con el "Reglamento Técnico Centroamericano RTCA 97.01.81:22 Productos Eléctricos. Refrigeradores y Congeladores Electrodomésticos. Especificaciones de Eficiencia Energética", y su Anexo.</w:t>
      </w:r>
    </w:p>
    <w:p w:rsidR="00D60927" w:rsidRPr="00B22706" w:rsidP="003918E9" w14:paraId="0E0BFAB0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BAD5680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E730F1E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1B8F89F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A114592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CF475EE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07E490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291608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6E30167E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D5200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G/TBT/N/CRI/198/Add.3</w:t>
    </w:r>
    <w:bookmarkEnd w:id="9"/>
  </w:p>
  <w:p w:rsidR="00470C19" w:rsidP="00583508" w14:paraId="6DFC79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09DF0D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25DD62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92A65CD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A90717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382FE8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24ED233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86C72F5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D583BC2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36ADBCE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757F3D1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G/TBT/N/CRI/198/Add.3</w:t>
          </w:r>
          <w:bookmarkEnd w:id="16"/>
        </w:p>
      </w:tc>
    </w:tr>
    <w:tr w14:paraId="0EE438C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2CF93A33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03A7D4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3 de julio de 2025</w:t>
          </w:r>
          <w:bookmarkEnd w:id="17"/>
        </w:p>
      </w:tc>
    </w:tr>
    <w:tr w14:paraId="2F09E03D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463D2A2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(25-4297)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494799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62140AA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8EC4F1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CA2F16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5E8B94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2532812">
    <w:abstractNumId w:val="9"/>
  </w:num>
  <w:num w:numId="2" w16cid:durableId="125510010">
    <w:abstractNumId w:val="7"/>
  </w:num>
  <w:num w:numId="3" w16cid:durableId="1413546117">
    <w:abstractNumId w:val="6"/>
  </w:num>
  <w:num w:numId="4" w16cid:durableId="646712261">
    <w:abstractNumId w:val="5"/>
  </w:num>
  <w:num w:numId="5" w16cid:durableId="362168528">
    <w:abstractNumId w:val="4"/>
  </w:num>
  <w:num w:numId="6" w16cid:durableId="561256451">
    <w:abstractNumId w:val="12"/>
  </w:num>
  <w:num w:numId="7" w16cid:durableId="2089770714">
    <w:abstractNumId w:val="11"/>
  </w:num>
  <w:num w:numId="8" w16cid:durableId="1304308627">
    <w:abstractNumId w:val="10"/>
  </w:num>
  <w:num w:numId="9" w16cid:durableId="10627574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3163032">
    <w:abstractNumId w:val="13"/>
  </w:num>
  <w:num w:numId="11" w16cid:durableId="8335074">
    <w:abstractNumId w:val="8"/>
  </w:num>
  <w:num w:numId="12" w16cid:durableId="1182014207">
    <w:abstractNumId w:val="3"/>
  </w:num>
  <w:num w:numId="13" w16cid:durableId="124011633">
    <w:abstractNumId w:val="2"/>
  </w:num>
  <w:num w:numId="14" w16cid:durableId="865870380">
    <w:abstractNumId w:val="1"/>
  </w:num>
  <w:num w:numId="15" w16cid:durableId="2083945703">
    <w:abstractNumId w:val="0"/>
  </w:num>
  <w:num w:numId="16" w16cid:durableId="73007601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1F48CC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0761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0451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19E7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E4D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CRI/final_measure/25_04306_00_x.pdf" TargetMode="External" /><Relationship Id="rId7" Type="http://schemas.openxmlformats.org/officeDocument/2006/relationships/hyperlink" Target="http://reglatec.go.cr/reglatec/principal.jsp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2025-07-03T08:00:00Z</dcterms:created>
  <dcterms:modified xsi:type="dcterms:W3CDTF">2025-07-03T08:01:00Z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