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8998855" w14:textId="77777777">
      <w:pPr>
        <w:pStyle w:val="Title"/>
      </w:pPr>
      <w:r w:rsidRPr="00EF68C9">
        <w:t>NOTIFICACIÓN</w:t>
      </w:r>
    </w:p>
    <w:p w:rsidR="002F663C" w:rsidRPr="00EF68C9" w:rsidP="00D31A79" w14:paraId="450FF521" w14:textId="77777777">
      <w:pPr>
        <w:pStyle w:val="Title3"/>
      </w:pPr>
      <w:r w:rsidRPr="00EF68C9">
        <w:t>Addendum</w:t>
      </w:r>
    </w:p>
    <w:p w:rsidR="002F663C" w:rsidP="00B22706" w14:paraId="103BBB13" w14:textId="77777777">
      <w:r w:rsidRPr="00EF68C9">
        <w:t>La siguiente comunicación, de fecha 2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5E847156" w14:textId="77777777">
      <w:pPr>
        <w:rPr>
          <w:rFonts w:eastAsia="Calibri" w:cs="Times New Roman"/>
        </w:rPr>
      </w:pPr>
    </w:p>
    <w:p w:rsidR="002F663C" w:rsidRPr="00EF68C9" w:rsidP="00EF68C9" w14:paraId="19FCDB3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4739BB0" w14:textId="77777777"/>
    <w:p w:rsidR="00B22706" w:rsidRPr="00EF68C9" w:rsidP="00EF68C9" w14:paraId="32287153" w14:textId="77777777"/>
    <w:p w:rsidR="002F663C" w:rsidRPr="00EF68C9" w:rsidP="00EF68C9" w14:paraId="5490547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97.01.81:22 Productos Eléctricos. Refrigeradores y Congeladores Electrodomésticos. Especificaciones de eficiencia energética.</w:t>
      </w:r>
    </w:p>
    <w:p w:rsidR="002F663C" w:rsidRPr="00EF68C9" w:rsidP="00EF68C9" w14:paraId="40046458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C2CB7A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38A500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5D141A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A8EEB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7EE236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91C2D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7D124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D7B955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B71DCD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917CD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1328DA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F9DEB9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A3230B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284E6F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B8D3E1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86514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8D7B3A6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6613D021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http://reglatec.go.cr/reglatec/principal.jsp</w:t>
              </w:r>
            </w:hyperlink>
          </w:p>
          <w:p w:rsidR="002F663C" w:rsidRPr="00EF68C9" w:rsidP="00442BDE" w14:paraId="21246040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https://members.wto.org/crnattachments/2025/TBT/CRI/final_measure/25_04303_00_s.pdf</w:t>
              </w:r>
            </w:hyperlink>
          </w:p>
        </w:tc>
      </w:tr>
      <w:tr w14:paraId="2D1E13C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49291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45F322B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B87358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C2C0B3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5E889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74DEFC4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9805AE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4EFC9A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0B5FDE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0DACCCD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interpretativos e </w:t>
            </w:r>
            <w:r w:rsidRPr="00EF68C9">
              <w:t>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512CE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3E1840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3823FFE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6DDC671" w14:textId="77777777">
            <w:pPr>
              <w:spacing w:before="120" w:after="120"/>
            </w:pPr>
            <w:r>
              <w:t>Equivalencia Normativa Resolución N°0011-2025 DE</w:t>
            </w:r>
          </w:p>
        </w:tc>
      </w:tr>
    </w:tbl>
    <w:p w:rsidR="002F663C" w:rsidRPr="00EF68C9" w:rsidP="00EF68C9" w14:paraId="2D913173" w14:textId="77777777"/>
    <w:p w:rsidR="003918E9" w:rsidRPr="00F95856" w:rsidP="00B03883" w14:paraId="3622E2F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44395-MEIC, Decreto 44418 - COMEX-MEIC-MINAE "Reglamento Técnico Centroamericano RTCA 97.01.81:22 Productos Eléctricos. Refrigeradores y Congeladores Electrodomésticos" y el Decreto 44855 – MINAE Reglamento Complemento para la Aplicación del RTCA 97.01.81:22 Productos Eléctricos. Refrigeradores y Congeladores Electrodomésticos y lo dispuesto en el considerando primero de la presente resolución se otorga la equivalencia de la "CSA Standard C300-15 Energy performance and capacity of household </w:t>
      </w:r>
      <w:r w:rsidRPr="00EF68C9" w:rsidR="00EF68C9">
        <w:t>refrigerators, refrigeratorfreezers, freezers, and wine chillers", con el "Reglamento Técnico Centroamericano RTCA 97.01.81:22 Productos Eléctricos. Refrigeradores y Congeladores Electrodomésticos. Especificaciones de Eficiencia Energética", y su Anexo el cual fue oficializado mediante el Decreto 44418-MINAE</w:t>
      </w:r>
      <w:r w:rsidRPr="00EF68C9" w:rsidR="00EF68C9">
        <w:rPr>
          <w:i/>
          <w:iCs/>
        </w:rPr>
        <w:t>.</w:t>
      </w:r>
    </w:p>
    <w:p w:rsidR="00D60927" w:rsidRPr="00B22706" w:rsidP="003918E9" w14:paraId="736AF86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0EF8DBB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1BFB2F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976C79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69EA9D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603EB9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1F222D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A7D5347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4F08E2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4AB52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G/TBT/N/CRI/198/Add.2</w:t>
    </w:r>
    <w:bookmarkEnd w:id="9"/>
  </w:p>
  <w:p w:rsidR="00470C19" w:rsidP="00583508" w14:paraId="5B9705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BCB82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D63F88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DA04970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92E399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AB4A4D6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F42F08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611FA1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530BEE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F24AD6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D1E79B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G/TBT/N/CRI/198/Add.2</w:t>
          </w:r>
          <w:bookmarkEnd w:id="16"/>
        </w:p>
      </w:tc>
    </w:tr>
    <w:tr w14:paraId="0A82984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4A18275D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BAB024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julio de 2025</w:t>
          </w:r>
          <w:bookmarkEnd w:id="17"/>
        </w:p>
      </w:tc>
    </w:tr>
    <w:tr w14:paraId="19AB827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F18069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(25-4293)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7C207A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D988E8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3B97E1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E2787F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0A0FC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741730">
    <w:abstractNumId w:val="9"/>
  </w:num>
  <w:num w:numId="2" w16cid:durableId="2074545256">
    <w:abstractNumId w:val="7"/>
  </w:num>
  <w:num w:numId="3" w16cid:durableId="207911112">
    <w:abstractNumId w:val="6"/>
  </w:num>
  <w:num w:numId="4" w16cid:durableId="2128309485">
    <w:abstractNumId w:val="5"/>
  </w:num>
  <w:num w:numId="5" w16cid:durableId="1722366515">
    <w:abstractNumId w:val="4"/>
  </w:num>
  <w:num w:numId="6" w16cid:durableId="808014884">
    <w:abstractNumId w:val="12"/>
  </w:num>
  <w:num w:numId="7" w16cid:durableId="495000005">
    <w:abstractNumId w:val="11"/>
  </w:num>
  <w:num w:numId="8" w16cid:durableId="734625645">
    <w:abstractNumId w:val="10"/>
  </w:num>
  <w:num w:numId="9" w16cid:durableId="20304034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0632342">
    <w:abstractNumId w:val="13"/>
  </w:num>
  <w:num w:numId="11" w16cid:durableId="222371042">
    <w:abstractNumId w:val="8"/>
  </w:num>
  <w:num w:numId="12" w16cid:durableId="1623999578">
    <w:abstractNumId w:val="3"/>
  </w:num>
  <w:num w:numId="13" w16cid:durableId="875508864">
    <w:abstractNumId w:val="2"/>
  </w:num>
  <w:num w:numId="14" w16cid:durableId="578250698">
    <w:abstractNumId w:val="1"/>
  </w:num>
  <w:num w:numId="15" w16cid:durableId="1537817306">
    <w:abstractNumId w:val="0"/>
  </w:num>
  <w:num w:numId="16" w16cid:durableId="100239154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040D"/>
    <w:rsid w:val="00124403"/>
    <w:rsid w:val="0013337F"/>
    <w:rsid w:val="00175BCF"/>
    <w:rsid w:val="00175DD6"/>
    <w:rsid w:val="00182B84"/>
    <w:rsid w:val="00183601"/>
    <w:rsid w:val="00184374"/>
    <w:rsid w:val="001D319B"/>
    <w:rsid w:val="001E291F"/>
    <w:rsid w:val="002120C0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EAF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://reglatec.go.cr/reglatec/principal.jsp" TargetMode="External" /><Relationship Id="rId7" Type="http://schemas.openxmlformats.org/officeDocument/2006/relationships/hyperlink" Target="https://members.wto.org/crnattachments/2025/TBT/CRI/final_measure/25_04303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2025-07-03T07:58:00Z</dcterms:created>
  <dcterms:modified xsi:type="dcterms:W3CDTF">2025-07-03T07:58:00Z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