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7275715" w14:textId="77777777">
      <w:pPr>
        <w:pStyle w:val="Title"/>
      </w:pPr>
      <w:r w:rsidRPr="002F663C">
        <w:t>NOTIFICATION</w:t>
      </w:r>
    </w:p>
    <w:p w:rsidR="002F663C" w:rsidRPr="002F663C" w:rsidP="00DD3DD7" w14:paraId="0B446E57" w14:textId="77777777">
      <w:pPr>
        <w:pStyle w:val="Title3"/>
      </w:pPr>
      <w:r w:rsidRPr="002F663C">
        <w:t>Addendum</w:t>
      </w:r>
    </w:p>
    <w:p w:rsidR="002F663C" w:rsidP="001E2E4A" w14:paraId="5B49AB7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442CB7E" w14:textId="77777777">
      <w:pPr>
        <w:rPr>
          <w:rFonts w:eastAsia="Calibri" w:cs="Times New Roman"/>
        </w:rPr>
      </w:pPr>
    </w:p>
    <w:p w:rsidR="002F663C" w:rsidRPr="002F663C" w:rsidP="002F663C" w14:paraId="01857885" w14:textId="77777777">
      <w:pPr>
        <w:jc w:val="center"/>
        <w:rPr>
          <w:rFonts w:eastAsia="Calibri" w:cs="Times New Roman"/>
          <w:b/>
        </w:rPr>
      </w:pPr>
      <w:r w:rsidRPr="002F663C">
        <w:rPr>
          <w:rFonts w:eastAsia="Calibri" w:cs="Times New Roman"/>
          <w:b/>
        </w:rPr>
        <w:t>_______________</w:t>
      </w:r>
    </w:p>
    <w:p w:rsidR="002F663C" w:rsidP="002F663C" w14:paraId="786D2E53" w14:textId="77777777">
      <w:pPr>
        <w:rPr>
          <w:rFonts w:eastAsia="Calibri" w:cs="Times New Roman"/>
        </w:rPr>
      </w:pPr>
    </w:p>
    <w:p w:rsidR="00C14444" w:rsidRPr="002F663C" w:rsidP="002F663C" w14:paraId="0F972636" w14:textId="77777777">
      <w:pPr>
        <w:rPr>
          <w:rFonts w:eastAsia="Calibri" w:cs="Times New Roman"/>
        </w:rPr>
      </w:pPr>
    </w:p>
    <w:p w:rsidR="002F663C" w:rsidRPr="002F663C" w:rsidP="002F663C" w14:paraId="34A18E9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Hazardous Materials: Liquefied Natural Gas by Rail</w:t>
      </w:r>
    </w:p>
    <w:p w:rsidR="002F663C" w:rsidRPr="002F663C" w:rsidP="002F663C" w14:paraId="34E8917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DFC1CA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9229006"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761D661D" w14:textId="77777777" w:rsidTr="00E9471B">
        <w:tblPrEx>
          <w:tblW w:w="9049" w:type="dxa"/>
          <w:tblLayout w:type="fixed"/>
          <w:tblLook w:val="04A0"/>
        </w:tblPrEx>
        <w:tc>
          <w:tcPr>
            <w:tcW w:w="851" w:type="dxa"/>
            <w:shd w:val="clear" w:color="auto" w:fill="auto"/>
          </w:tcPr>
          <w:p w:rsidR="002F663C" w:rsidRPr="00711F9C" w:rsidP="00C14444" w14:paraId="6BE52BA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1C7B95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C5EE2FB" w14:textId="77777777" w:rsidTr="00E9471B">
        <w:tblPrEx>
          <w:tblW w:w="9049" w:type="dxa"/>
          <w:tblLayout w:type="fixed"/>
          <w:tblLook w:val="04A0"/>
        </w:tblPrEx>
        <w:tc>
          <w:tcPr>
            <w:tcW w:w="851" w:type="dxa"/>
            <w:shd w:val="clear" w:color="auto" w:fill="auto"/>
          </w:tcPr>
          <w:p w:rsidR="002F663C" w:rsidRPr="00711F9C" w:rsidP="00C14444" w14:paraId="60E352E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BEF74C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C342A60" w14:textId="77777777" w:rsidTr="00E9471B">
        <w:tblPrEx>
          <w:tblW w:w="9049" w:type="dxa"/>
          <w:tblLayout w:type="fixed"/>
          <w:tblLook w:val="04A0"/>
        </w:tblPrEx>
        <w:tc>
          <w:tcPr>
            <w:tcW w:w="851" w:type="dxa"/>
            <w:shd w:val="clear" w:color="auto" w:fill="auto"/>
          </w:tcPr>
          <w:p w:rsidR="002F663C" w:rsidRPr="00711F9C" w:rsidP="00C14444" w14:paraId="5F36B35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08AE9B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B0C0A06" w14:textId="77777777" w:rsidTr="00E9471B">
        <w:tblPrEx>
          <w:tblW w:w="9049" w:type="dxa"/>
          <w:tblLayout w:type="fixed"/>
          <w:tblLook w:val="04A0"/>
        </w:tblPrEx>
        <w:tc>
          <w:tcPr>
            <w:tcW w:w="851" w:type="dxa"/>
            <w:shd w:val="clear" w:color="auto" w:fill="auto"/>
          </w:tcPr>
          <w:p w:rsidR="002F663C" w:rsidRPr="00711F9C" w:rsidP="00C14444" w14:paraId="784AA77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307BDD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June 2025</w:t>
            </w:r>
          </w:p>
        </w:tc>
      </w:tr>
      <w:tr w14:paraId="69FEFD19" w14:textId="77777777" w:rsidTr="00E9471B">
        <w:tblPrEx>
          <w:tblW w:w="9049" w:type="dxa"/>
          <w:tblLayout w:type="fixed"/>
          <w:tblLook w:val="04A0"/>
        </w:tblPrEx>
        <w:tc>
          <w:tcPr>
            <w:tcW w:w="851" w:type="dxa"/>
            <w:shd w:val="clear" w:color="auto" w:fill="auto"/>
          </w:tcPr>
          <w:p w:rsidR="002F663C" w:rsidRPr="00711F9C" w:rsidP="00C14444" w14:paraId="57E9653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FDDC5E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65CB11D" w14:textId="77777777" w:rsidTr="00E9471B">
        <w:tblPrEx>
          <w:tblW w:w="9049" w:type="dxa"/>
          <w:tblLayout w:type="fixed"/>
          <w:tblLook w:val="04A0"/>
        </w:tblPrEx>
        <w:tc>
          <w:tcPr>
            <w:tcW w:w="851" w:type="dxa"/>
            <w:shd w:val="clear" w:color="auto" w:fill="auto"/>
          </w:tcPr>
          <w:p w:rsidR="002F663C" w:rsidRPr="00711F9C" w:rsidP="00C14444" w14:paraId="7640866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47184A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1FA9CC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E1220DB" w14:textId="77777777" w:rsidTr="00E9471B">
        <w:tblPrEx>
          <w:tblW w:w="9049" w:type="dxa"/>
          <w:tblLayout w:type="fixed"/>
          <w:tblLook w:val="04A0"/>
        </w:tblPrEx>
        <w:tc>
          <w:tcPr>
            <w:tcW w:w="851" w:type="dxa"/>
            <w:shd w:val="clear" w:color="auto" w:fill="auto"/>
          </w:tcPr>
          <w:p w:rsidR="002F663C" w:rsidRPr="00711F9C" w:rsidP="00C14444" w14:paraId="5D03A24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F75DB5A"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76D102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9B48382" w14:textId="77777777" w:rsidTr="00E9471B">
        <w:tblPrEx>
          <w:tblW w:w="9049" w:type="dxa"/>
          <w:tblLayout w:type="fixed"/>
          <w:tblLook w:val="04A0"/>
        </w:tblPrEx>
        <w:tc>
          <w:tcPr>
            <w:tcW w:w="851" w:type="dxa"/>
            <w:shd w:val="clear" w:color="auto" w:fill="auto"/>
          </w:tcPr>
          <w:p w:rsidR="002F663C" w:rsidRPr="00711F9C" w:rsidP="00C14444" w14:paraId="2883463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F2A02A6"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EC31B05"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3D25C69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6D40DA82"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C0BA1E3" w14:textId="77777777">
            <w:pPr>
              <w:spacing w:before="120" w:after="120"/>
              <w:rPr>
                <w:rFonts w:eastAsia="Calibri" w:cs="Times New Roman"/>
              </w:rPr>
            </w:pPr>
            <w:r>
              <w:rPr>
                <w:rFonts w:eastAsia="Calibri" w:cs="Times New Roman"/>
              </w:rPr>
              <w:t>Notification of conforming amendments</w:t>
            </w:r>
          </w:p>
          <w:p w:rsidR="00467A46" w:rsidP="00EB7B40" w14:paraId="154E7AA0"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https://members.wto.org/crnattachments/2025/TBT/USA/25_04190_00_e.pdf</w:t>
              </w:r>
            </w:hyperlink>
          </w:p>
        </w:tc>
      </w:tr>
      <w:bookmarkEnd w:id="0"/>
    </w:tbl>
    <w:p w:rsidR="002F663C" w:rsidRPr="002F663C" w:rsidP="002F663C" w14:paraId="1DF09949" w14:textId="77777777">
      <w:pPr>
        <w:jc w:val="left"/>
        <w:rPr>
          <w:rFonts w:eastAsia="Calibri" w:cs="Times New Roman"/>
          <w:highlight w:val="yellow"/>
        </w:rPr>
      </w:pPr>
    </w:p>
    <w:p w:rsidR="003971FF" w:rsidRPr="007F6EA2" w:rsidP="00B16ACF" w14:paraId="323552C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Pipeline and Hazardous </w:t>
      </w:r>
      <w:r w:rsidRPr="002F663C">
        <w:rPr>
          <w:rFonts w:eastAsia="Calibri" w:cs="Times New Roman"/>
          <w:szCs w:val="18"/>
        </w:rPr>
        <w:t>Materials Safety Administration (PHMSA), in coordination with the Federal Railroad Administration, is amending the Hazardous Materials Regulations in response to the recent decision of the United States Court of Appeals for the District of Columbia Circuit in Sierra Club, et al. v. DOT, et al., No. 20-1317 (17 January 2025).</w:t>
      </w:r>
    </w:p>
    <w:p w:rsidR="003C47CA" w:rsidRPr="002F663C" w:rsidP="00B16ACF" w14:paraId="42B533D2" w14:textId="77777777">
      <w:pPr>
        <w:spacing w:before="120" w:after="120"/>
        <w:rPr>
          <w:rFonts w:eastAsia="Calibri" w:cs="Times New Roman"/>
          <w:szCs w:val="18"/>
        </w:rPr>
      </w:pPr>
      <w:r w:rsidRPr="002F663C">
        <w:rPr>
          <w:rFonts w:eastAsia="Calibri" w:cs="Times New Roman"/>
          <w:szCs w:val="18"/>
        </w:rPr>
        <w:t>These amendments are effective as of 23 June 2025.</w:t>
      </w:r>
    </w:p>
    <w:p w:rsidR="003C47CA" w:rsidRPr="002F663C" w:rsidP="00B16ACF" w14:paraId="3C91DA7A" w14:textId="77777777">
      <w:pPr>
        <w:spacing w:before="120" w:after="120"/>
        <w:rPr>
          <w:rFonts w:eastAsia="Calibri" w:cs="Times New Roman"/>
          <w:szCs w:val="18"/>
        </w:rPr>
      </w:pPr>
      <w:r w:rsidRPr="002F663C">
        <w:rPr>
          <w:rFonts w:eastAsia="Calibri" w:cs="Times New Roman"/>
          <w:szCs w:val="18"/>
        </w:rPr>
        <w:t xml:space="preserve">90 Federal Register (FR) 26455, 23 June 2025; </w:t>
      </w:r>
      <w:hyperlink r:id="rId7"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8" w:history="1">
        <w:r w:rsidRPr="002F663C">
          <w:rPr>
            <w:rFonts w:eastAsia="Calibri" w:cs="Times New Roman"/>
            <w:color w:val="0000FF"/>
            <w:szCs w:val="18"/>
            <w:u w:val="single"/>
          </w:rPr>
          <w:t>172</w:t>
        </w:r>
      </w:hyperlink>
      <w:r w:rsidRPr="002F663C">
        <w:rPr>
          <w:rFonts w:eastAsia="Calibri" w:cs="Times New Roman"/>
          <w:szCs w:val="18"/>
        </w:rPr>
        <w:t xml:space="preserve">, </w:t>
      </w:r>
      <w:hyperlink r:id="rId9" w:history="1">
        <w:r w:rsidRPr="002F663C">
          <w:rPr>
            <w:rFonts w:eastAsia="Calibri" w:cs="Times New Roman"/>
            <w:color w:val="0000FF"/>
            <w:szCs w:val="18"/>
            <w:u w:val="single"/>
          </w:rPr>
          <w:t>173</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174</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179</w:t>
        </w:r>
      </w:hyperlink>
      <w:r w:rsidRPr="002F663C">
        <w:rPr>
          <w:rFonts w:eastAsia="Calibri" w:cs="Times New Roman"/>
          <w:szCs w:val="18"/>
        </w:rPr>
        <w:t xml:space="preserve">, and </w:t>
      </w:r>
      <w:hyperlink r:id="rId12" w:history="1">
        <w:r w:rsidRPr="002F663C">
          <w:rPr>
            <w:rFonts w:eastAsia="Calibri" w:cs="Times New Roman"/>
            <w:color w:val="0000FF"/>
            <w:szCs w:val="18"/>
            <w:u w:val="single"/>
          </w:rPr>
          <w:t>180</w:t>
        </w:r>
      </w:hyperlink>
      <w:r w:rsidRPr="002F663C">
        <w:rPr>
          <w:rFonts w:eastAsia="Calibri" w:cs="Times New Roman"/>
          <w:szCs w:val="18"/>
        </w:rPr>
        <w:t>:</w:t>
      </w:r>
    </w:p>
    <w:p w:rsidR="003C47CA" w:rsidRPr="002F663C" w:rsidP="00B16ACF" w14:paraId="42775655"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https://www.govinfo.gov/content/pkg/FR-2025-06-23/html/2025-11436.htm</w:t>
        </w:r>
      </w:hyperlink>
    </w:p>
    <w:p w:rsidR="003C47CA" w:rsidRPr="002F663C" w:rsidP="00B16ACF" w14:paraId="7737D6D0"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https://www.govinfo.gov/content/pkg/FR-2025-06-23/pdf/2025-11436.pdf</w:t>
        </w:r>
      </w:hyperlink>
    </w:p>
    <w:p w:rsidR="003C47CA" w:rsidRPr="002F663C" w:rsidP="00B16ACF" w14:paraId="3438E4E5"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5" w:history="1">
        <w:r w:rsidRPr="002F663C">
          <w:rPr>
            <w:rFonts w:eastAsia="Calibri" w:cs="Times New Roman"/>
            <w:color w:val="0000FF"/>
            <w:szCs w:val="18"/>
            <w:u w:val="single"/>
          </w:rPr>
          <w:t>G/TBT/N/USA/1544</w:t>
        </w:r>
      </w:hyperlink>
      <w:r w:rsidRPr="002F663C">
        <w:rPr>
          <w:rFonts w:eastAsia="Calibri" w:cs="Times New Roman"/>
          <w:szCs w:val="18"/>
        </w:rPr>
        <w:t xml:space="preserve"> are identified by Docket Number PHMSA-2018-0025. The Docket Folder is available on Regulations.gov at </w:t>
      </w:r>
      <w:hyperlink r:id="rId16" w:history="1">
        <w:r w:rsidRPr="002F663C">
          <w:rPr>
            <w:rFonts w:eastAsia="Calibri" w:cs="Times New Roman"/>
            <w:color w:val="0000FF"/>
            <w:szCs w:val="18"/>
            <w:u w:val="single"/>
          </w:rPr>
          <w:t>https://www.regulations.gov/docket/PHMSA-2018-0025/document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5B1FE6F" w14:textId="77777777">
      <w:pPr>
        <w:jc w:val="center"/>
        <w:rPr>
          <w:b/>
        </w:rPr>
      </w:pPr>
      <w:r w:rsidRPr="003971FF">
        <w:rPr>
          <w:b/>
        </w:rPr>
        <w:t>__________</w:t>
      </w:r>
    </w:p>
    <w:p w:rsidR="004D4D19" w:rsidP="007F38C2" w14:paraId="187AA89E" w14:textId="77777777">
      <w:pPr>
        <w:jc w:val="center"/>
        <w:rPr>
          <w:b/>
        </w:rPr>
      </w:pPr>
    </w:p>
    <w:p w:rsidR="00A1565D" w:rsidP="003971FF" w14:paraId="34A36308"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760A04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6D81E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43B0147" w14:textId="77777777">
      <w:r>
        <w:separator/>
      </w:r>
    </w:p>
  </w:footnote>
  <w:footnote w:type="continuationSeparator" w:id="1">
    <w:p w:rsidR="004D3A6A" w:rsidP="00ED54E0" w14:paraId="5FF04EA9" w14:textId="77777777">
      <w:r>
        <w:continuationSeparator/>
      </w:r>
    </w:p>
  </w:footnote>
  <w:footnote w:id="2">
    <w:p w:rsidR="007F6EA2" w14:paraId="35FEC5E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F6D02F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417BB15" w14:textId="77777777">
    <w:pPr>
      <w:pStyle w:val="Header"/>
      <w:pBdr>
        <w:bottom w:val="single" w:sz="4" w:space="1" w:color="auto"/>
      </w:pBdr>
      <w:tabs>
        <w:tab w:val="clear" w:pos="4513"/>
        <w:tab w:val="clear" w:pos="9027"/>
      </w:tabs>
      <w:jc w:val="center"/>
    </w:pPr>
  </w:p>
  <w:p w:rsidR="00DD3DD7" w:rsidRPr="00DD3DD7" w:rsidP="00DD3DD7" w14:paraId="4D71106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58F68A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6A18FCD" w14:textId="77777777">
    <w:pPr>
      <w:pStyle w:val="Header"/>
      <w:pBdr>
        <w:bottom w:val="single" w:sz="4" w:space="1" w:color="auto"/>
      </w:pBdr>
      <w:tabs>
        <w:tab w:val="clear" w:pos="4513"/>
        <w:tab w:val="clear" w:pos="9027"/>
      </w:tabs>
      <w:jc w:val="center"/>
    </w:pPr>
    <w:bookmarkStart w:id="3" w:name="spsSymbolHeader"/>
    <w:r w:rsidRPr="00DD3DD7">
      <w:t>G/TBT/N/USA/1544/Add.3</w:t>
    </w:r>
    <w:bookmarkEnd w:id="3"/>
  </w:p>
  <w:p w:rsidR="00DD3DD7" w:rsidRPr="00DD3DD7" w:rsidP="00DD3DD7" w14:paraId="4F1660D2" w14:textId="77777777">
    <w:pPr>
      <w:pStyle w:val="Header"/>
      <w:pBdr>
        <w:bottom w:val="single" w:sz="4" w:space="1" w:color="auto"/>
      </w:pBdr>
      <w:tabs>
        <w:tab w:val="clear" w:pos="4513"/>
        <w:tab w:val="clear" w:pos="9027"/>
      </w:tabs>
      <w:jc w:val="center"/>
    </w:pPr>
  </w:p>
  <w:p w:rsidR="00DD3DD7" w:rsidRPr="00DD3DD7" w:rsidP="00DD3DD7" w14:paraId="288D3EB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DABD7E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E04DE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A0D5E1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DDF417D" w14:textId="77777777">
          <w:pPr>
            <w:jc w:val="right"/>
            <w:rPr>
              <w:b/>
              <w:color w:val="FF0000"/>
              <w:szCs w:val="16"/>
            </w:rPr>
          </w:pPr>
          <w:r>
            <w:rPr>
              <w:b/>
              <w:color w:val="FF0000"/>
              <w:szCs w:val="16"/>
            </w:rPr>
            <w:t xml:space="preserve"> </w:t>
          </w:r>
        </w:p>
      </w:tc>
    </w:tr>
    <w:tr w14:paraId="0592B18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19433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433E2DA" w14:textId="77777777">
          <w:pPr>
            <w:jc w:val="right"/>
            <w:rPr>
              <w:b/>
              <w:szCs w:val="16"/>
            </w:rPr>
          </w:pPr>
        </w:p>
      </w:tc>
    </w:tr>
    <w:tr w14:paraId="546D309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7B1EE2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009FAAD" w14:textId="77777777">
          <w:pPr>
            <w:jc w:val="right"/>
            <w:rPr>
              <w:rFonts w:eastAsia="Calibri" w:cs="Times New Roman"/>
              <w:b/>
              <w:szCs w:val="16"/>
            </w:rPr>
          </w:pPr>
          <w:bookmarkStart w:id="4" w:name="bmkSymbols"/>
          <w:r w:rsidRPr="002F663C">
            <w:rPr>
              <w:rFonts w:eastAsia="Calibri" w:cs="Times New Roman"/>
              <w:b/>
              <w:szCs w:val="16"/>
            </w:rPr>
            <w:t>G/TBT/N/USA/1544/Add.3</w:t>
          </w:r>
          <w:bookmarkEnd w:id="4"/>
        </w:p>
        <w:p w:rsidR="00C14444" w:rsidRPr="00C14444" w:rsidP="00C14444" w14:paraId="09E294A5" w14:textId="77777777">
          <w:pPr>
            <w:jc w:val="center"/>
            <w:rPr>
              <w:szCs w:val="16"/>
            </w:rPr>
          </w:pPr>
        </w:p>
      </w:tc>
    </w:tr>
    <w:tr w14:paraId="65D4589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BEE08F6" w14:textId="77777777"/>
      </w:tc>
      <w:tc>
        <w:tcPr>
          <w:tcW w:w="5448" w:type="dxa"/>
          <w:gridSpan w:val="2"/>
          <w:shd w:val="clear" w:color="auto" w:fill="FFFFFF"/>
          <w:tcMar>
            <w:left w:w="108" w:type="dxa"/>
            <w:right w:w="108" w:type="dxa"/>
          </w:tcMar>
          <w:vAlign w:val="center"/>
        </w:tcPr>
        <w:p w:rsidR="00ED54E0" w:rsidRPr="00182B84" w:rsidP="00425DC5" w14:paraId="75DACC16" w14:textId="77777777">
          <w:pPr>
            <w:jc w:val="right"/>
            <w:rPr>
              <w:szCs w:val="16"/>
            </w:rPr>
          </w:pPr>
          <w:bookmarkStart w:id="5" w:name="bmkDate"/>
          <w:r w:rsidRPr="00182B84">
            <w:rPr>
              <w:szCs w:val="16"/>
            </w:rPr>
            <w:t>27 June 2025</w:t>
          </w:r>
          <w:bookmarkEnd w:id="5"/>
        </w:p>
      </w:tc>
    </w:tr>
    <w:tr w14:paraId="3E35944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E5832D0" w14:textId="77777777">
          <w:pPr>
            <w:jc w:val="left"/>
            <w:rPr>
              <w:b/>
            </w:rPr>
          </w:pPr>
          <w:bookmarkStart w:id="6" w:name="bmkSerial"/>
          <w:r>
            <w:rPr>
              <w:b w:val="0"/>
              <w:color w:val="FF0000"/>
            </w:rPr>
            <w:t>(25-4186)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8A21CB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3BDF7E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886D0F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70B9E1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9DC67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16453648">
    <w:abstractNumId w:val="9"/>
  </w:num>
  <w:num w:numId="2" w16cid:durableId="308051384">
    <w:abstractNumId w:val="7"/>
  </w:num>
  <w:num w:numId="3" w16cid:durableId="2121411889">
    <w:abstractNumId w:val="6"/>
  </w:num>
  <w:num w:numId="4" w16cid:durableId="621112511">
    <w:abstractNumId w:val="5"/>
  </w:num>
  <w:num w:numId="5" w16cid:durableId="421297289">
    <w:abstractNumId w:val="4"/>
  </w:num>
  <w:num w:numId="6" w16cid:durableId="818154304">
    <w:abstractNumId w:val="12"/>
  </w:num>
  <w:num w:numId="7" w16cid:durableId="1518732427">
    <w:abstractNumId w:val="11"/>
  </w:num>
  <w:num w:numId="8" w16cid:durableId="2036077717">
    <w:abstractNumId w:val="10"/>
  </w:num>
  <w:num w:numId="9" w16cid:durableId="292101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8053492">
    <w:abstractNumId w:val="13"/>
  </w:num>
  <w:num w:numId="11" w16cid:durableId="2056196677">
    <w:abstractNumId w:val="8"/>
  </w:num>
  <w:num w:numId="12" w16cid:durableId="235211309">
    <w:abstractNumId w:val="3"/>
  </w:num>
  <w:num w:numId="13" w16cid:durableId="1165321590">
    <w:abstractNumId w:val="2"/>
  </w:num>
  <w:num w:numId="14" w16cid:durableId="36782304">
    <w:abstractNumId w:val="1"/>
  </w:num>
  <w:num w:numId="15" w16cid:durableId="797989630">
    <w:abstractNumId w:val="0"/>
  </w:num>
  <w:num w:numId="16" w16cid:durableId="121446780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C47CA"/>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B6E6D"/>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4E24"/>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B0D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I/subchapter-C/part-174" TargetMode="External" /><Relationship Id="rId11" Type="http://schemas.openxmlformats.org/officeDocument/2006/relationships/hyperlink" Target="https://www.ecfr.gov/current/title-49/subtitle-B/chapter-I/subchapter-C/part-179" TargetMode="External" /><Relationship Id="rId12" Type="http://schemas.openxmlformats.org/officeDocument/2006/relationships/hyperlink" Target="https://www.ecfr.gov/current/title-49/subtitle-B/chapter-I/subchapter-C/part-180" TargetMode="External" /><Relationship Id="rId13" Type="http://schemas.openxmlformats.org/officeDocument/2006/relationships/hyperlink" Target="https://www.govinfo.gov/content/pkg/FR-2025-06-23/html/2025-11436.htm" TargetMode="External" /><Relationship Id="rId14" Type="http://schemas.openxmlformats.org/officeDocument/2006/relationships/hyperlink" Target="https://www.govinfo.gov/content/pkg/FR-2025-06-23/pdf/2025-11436.pdf" TargetMode="External" /><Relationship Id="rId15" Type="http://schemas.openxmlformats.org/officeDocument/2006/relationships/hyperlink" Target="https://eping.wto.org/en/Search?domainIds=1&amp;documentSymbol=USA%2F1544" TargetMode="External" /><Relationship Id="rId16" Type="http://schemas.openxmlformats.org/officeDocument/2006/relationships/hyperlink" Target="https://www.regulations.gov/docket/PHMSA-2018-0025/document" TargetMode="External" /><Relationship Id="rId17" Type="http://schemas.openxmlformats.org/officeDocument/2006/relationships/hyperlink" Target="http://www.regulations.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4190_00_e.pdf" TargetMode="External" /><Relationship Id="rId7" Type="http://schemas.openxmlformats.org/officeDocument/2006/relationships/hyperlink" Target="https://www.ecfr.gov/current/title-49" TargetMode="External" /><Relationship Id="rId8" Type="http://schemas.openxmlformats.org/officeDocument/2006/relationships/hyperlink" Target="https://www.ecfr.gov/current/title-49/subtitle-B/chapter-I/subchapter-C/part-172" TargetMode="External" /><Relationship Id="rId9" Type="http://schemas.openxmlformats.org/officeDocument/2006/relationships/hyperlink" Target="https://www.ecfr.gov/current/title-49/subtitle-B/chapter-I/subchapter-C/part-17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2025-06-27T09:26:00Z</dcterms:created>
  <dcterms:modified xsi:type="dcterms:W3CDTF">2025-06-27T09:26:00Z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