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BEECA28" w14:textId="77777777">
      <w:pPr>
        <w:pStyle w:val="Title"/>
      </w:pPr>
      <w:r w:rsidRPr="002F663C">
        <w:t>NOTIFICATION</w:t>
      </w:r>
    </w:p>
    <w:p w:rsidR="002F663C" w:rsidRPr="002F663C" w:rsidP="00DD3DD7" w14:paraId="12CE642F" w14:textId="77777777">
      <w:pPr>
        <w:pStyle w:val="Title3"/>
      </w:pPr>
      <w:r w:rsidRPr="002F663C">
        <w:t>Addendum</w:t>
      </w:r>
    </w:p>
    <w:p w:rsidR="002F663C" w:rsidP="001E2E4A" w14:paraId="12E6181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June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20373354" w14:textId="77777777">
      <w:pPr>
        <w:rPr>
          <w:rFonts w:eastAsia="Calibri" w:cs="Times New Roman"/>
        </w:rPr>
      </w:pPr>
    </w:p>
    <w:p w:rsidR="002F663C" w:rsidRPr="002F663C" w:rsidP="002F663C" w14:paraId="00B8D27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D6FEF5C" w14:textId="77777777">
      <w:pPr>
        <w:rPr>
          <w:rFonts w:eastAsia="Calibri" w:cs="Times New Roman"/>
        </w:rPr>
      </w:pPr>
    </w:p>
    <w:p w:rsidR="00C14444" w:rsidRPr="002F663C" w:rsidP="002F663C" w14:paraId="5A3E701E" w14:textId="77777777">
      <w:pPr>
        <w:rPr>
          <w:rFonts w:eastAsia="Calibri" w:cs="Times New Roman"/>
        </w:rPr>
      </w:pPr>
    </w:p>
    <w:p w:rsidR="002F663C" w:rsidRPr="002F663C" w:rsidP="002F663C" w14:paraId="2860101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Protection of Public Health Regulations (Food) (Import of dietary supplements by a </w:t>
      </w:r>
      <w:r w:rsidRPr="00022513">
        <w:rPr>
          <w:rFonts w:eastAsia="Calibri" w:cs="Times New Roman"/>
          <w:bCs/>
          <w:szCs w:val="18"/>
        </w:rPr>
        <w:t>Proper Importer) 5783-2024</w:t>
      </w:r>
    </w:p>
    <w:p w:rsidR="002F663C" w:rsidRPr="002F663C" w:rsidP="002F663C" w14:paraId="0855BFA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DEC32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CA67B8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872E1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F1EE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94A74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1233F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4CB4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BA76D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245DE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3974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72CF1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EDE35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D8247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9F173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A46D0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B4DA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E2DB3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 xml:space="preserve">ext of final measure </w:t>
            </w:r>
            <w:r w:rsidRPr="002F663C">
              <w:rPr>
                <w:rFonts w:eastAsia="Calibri" w:cs="Times New Roman"/>
              </w:rPr>
              <w:t>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7AF1D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AA3C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2E795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9561D4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B0B0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14C4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BCE26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EB2F01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BC08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6E9B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84F4D6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  <w:p w:rsidR="002F663C" w:rsidRPr="002F663C" w:rsidP="00D95F69" w14:paraId="7559E140" w14:textId="77777777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2F663C">
              <w:rPr>
                <w:rFonts w:eastAsia="Calibri" w:cs="Times New Roman"/>
                <w:sz w:val="16"/>
                <w:szCs w:val="16"/>
              </w:rPr>
              <w:t xml:space="preserve">The proposed Protection of Public Health Regulations (Food) (Import of Dietary Supplements by a Proper Importer) was redrafted with minor changes, primarily in the wording of the </w:t>
            </w:r>
            <w:r w:rsidRPr="002F663C">
              <w:rPr>
                <w:rFonts w:eastAsia="Calibri" w:cs="Times New Roman"/>
                <w:sz w:val="16"/>
                <w:szCs w:val="16"/>
              </w:rPr>
              <w:t>transition period.</w:t>
            </w:r>
          </w:p>
          <w:p w:rsidR="002F663C" w:rsidRPr="002F663C" w:rsidP="00D95F69" w14:paraId="14235D39" w14:textId="054040CE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2F663C">
              <w:rPr>
                <w:rFonts w:eastAsia="Calibri" w:cs="Times New Roman"/>
                <w:sz w:val="16"/>
                <w:szCs w:val="16"/>
              </w:rPr>
              <w:t xml:space="preserve">The updated version, along with its explanations, is linked </w:t>
            </w:r>
            <w:r>
              <w:rPr>
                <w:rFonts w:eastAsia="Calibri" w:cs="Times New Roman"/>
                <w:sz w:val="16"/>
                <w:szCs w:val="16"/>
              </w:rPr>
              <w:t>below</w:t>
            </w:r>
            <w:r w:rsidRPr="002F663C">
              <w:rPr>
                <w:rFonts w:eastAsia="Calibri" w:cs="Times New Roman"/>
                <w:sz w:val="16"/>
                <w:szCs w:val="16"/>
              </w:rPr>
              <w:t>.</w:t>
            </w:r>
          </w:p>
        </w:tc>
      </w:tr>
      <w:tr w14:paraId="609431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7A5E5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255299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78295B92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https://members.wto.org/crnattachments/2025/TBT/ISR/25_04196_00_x.pdf</w:t>
              </w:r>
            </w:hyperlink>
          </w:p>
          <w:p w:rsidR="00467A46" w:rsidP="00EB7B40" w14:paraId="65AAE87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https://members.wto.org/crnattachments/2025/TBT/ISR/25_04196_01_x.pdf</w:t>
              </w:r>
            </w:hyperlink>
          </w:p>
          <w:p w:rsidR="00467A46" w:rsidP="00EB7B40" w14:paraId="68A459B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https://members.wto.org/crnattachments/2025/TBT/ISR/25_04196_00_x.pdf</w:t>
              </w:r>
            </w:hyperlink>
          </w:p>
          <w:p w:rsidR="00467A46" w:rsidP="00EB7B40" w14:paraId="0412CEC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https://members.wto.org/crnattachments/2025/TBT/ISR/25_04196_01_x.pdf</w:t>
              </w:r>
            </w:hyperlink>
          </w:p>
        </w:tc>
      </w:tr>
      <w:bookmarkEnd w:id="0"/>
    </w:tbl>
    <w:p w:rsidR="002F663C" w:rsidRPr="002F663C" w:rsidP="002F663C" w14:paraId="3040352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A438F8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7CE5112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ACF84A4" w14:textId="77777777">
      <w:pPr>
        <w:jc w:val="center"/>
        <w:rPr>
          <w:b/>
        </w:rPr>
      </w:pPr>
    </w:p>
    <w:p w:rsidR="00A1565D" w:rsidP="003971FF" w14:paraId="06207D7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A38F2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CDB4C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DE39BDD" w14:textId="77777777">
      <w:r>
        <w:separator/>
      </w:r>
    </w:p>
  </w:footnote>
  <w:footnote w:type="continuationSeparator" w:id="1">
    <w:p w:rsidR="004D3A6A" w:rsidP="00ED54E0" w14:paraId="451CD856" w14:textId="77777777">
      <w:r>
        <w:continuationSeparator/>
      </w:r>
    </w:p>
  </w:footnote>
  <w:footnote w:id="2">
    <w:p w:rsidR="007F6EA2" w14:paraId="38FE086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6731F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995A2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9A1A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F0C3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CD2CC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G/TBT/N/ISR/1342/Add.1</w:t>
    </w:r>
    <w:bookmarkEnd w:id="3"/>
  </w:p>
  <w:p w:rsidR="00DD3DD7" w:rsidRPr="00DD3DD7" w:rsidP="00DD3DD7" w14:paraId="4E03B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3295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FABE1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C438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3E49C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A1303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AB4513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7BE23C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6E68BA" w14:textId="77777777">
          <w:pPr>
            <w:jc w:val="right"/>
            <w:rPr>
              <w:b/>
              <w:szCs w:val="16"/>
            </w:rPr>
          </w:pPr>
        </w:p>
      </w:tc>
    </w:tr>
    <w:tr w14:paraId="2166422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9D1DF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093B59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G/TBT/N/ISR/1342/Add.1</w:t>
          </w:r>
          <w:bookmarkEnd w:id="4"/>
        </w:p>
        <w:p w:rsidR="00C14444" w:rsidRPr="00C14444" w:rsidP="00C14444" w14:paraId="2DAB5846" w14:textId="77777777">
          <w:pPr>
            <w:jc w:val="center"/>
            <w:rPr>
              <w:szCs w:val="16"/>
            </w:rPr>
          </w:pPr>
        </w:p>
      </w:tc>
    </w:tr>
    <w:tr w14:paraId="3BCEDC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04D2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07582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June 2025</w:t>
          </w:r>
          <w:bookmarkEnd w:id="5"/>
        </w:p>
      </w:tc>
    </w:tr>
    <w:tr w14:paraId="1D7B1B5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F24F3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(25-4188)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FD51B0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7C3BA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D5724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58D460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AD5CE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9679970">
    <w:abstractNumId w:val="9"/>
  </w:num>
  <w:num w:numId="2" w16cid:durableId="219368655">
    <w:abstractNumId w:val="7"/>
  </w:num>
  <w:num w:numId="3" w16cid:durableId="1172260378">
    <w:abstractNumId w:val="6"/>
  </w:num>
  <w:num w:numId="4" w16cid:durableId="771628985">
    <w:abstractNumId w:val="5"/>
  </w:num>
  <w:num w:numId="5" w16cid:durableId="1645969227">
    <w:abstractNumId w:val="4"/>
  </w:num>
  <w:num w:numId="6" w16cid:durableId="1913196750">
    <w:abstractNumId w:val="12"/>
  </w:num>
  <w:num w:numId="7" w16cid:durableId="559901164">
    <w:abstractNumId w:val="11"/>
  </w:num>
  <w:num w:numId="8" w16cid:durableId="470439929">
    <w:abstractNumId w:val="10"/>
  </w:num>
  <w:num w:numId="9" w16cid:durableId="665283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9601420">
    <w:abstractNumId w:val="13"/>
  </w:num>
  <w:num w:numId="11" w16cid:durableId="1377044772">
    <w:abstractNumId w:val="8"/>
  </w:num>
  <w:num w:numId="12" w16cid:durableId="1385250745">
    <w:abstractNumId w:val="3"/>
  </w:num>
  <w:num w:numId="13" w16cid:durableId="1770659398">
    <w:abstractNumId w:val="2"/>
  </w:num>
  <w:num w:numId="14" w16cid:durableId="1662003160">
    <w:abstractNumId w:val="1"/>
  </w:num>
  <w:num w:numId="15" w16cid:durableId="1830486091">
    <w:abstractNumId w:val="0"/>
  </w:num>
  <w:num w:numId="16" w16cid:durableId="18105894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2F2D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445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07B1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31AC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E1F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ISR/25_04196_00_x.pdf" TargetMode="External" /><Relationship Id="rId7" Type="http://schemas.openxmlformats.org/officeDocument/2006/relationships/hyperlink" Target="https://members.wto.org/crnattachments/2025/TBT/ISR/25_04196_01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2025-06-27T09:43:00Z</dcterms:created>
  <dcterms:modified xsi:type="dcterms:W3CDTF">2025-06-27T09:44:00Z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