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AC4B08C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6B5983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F9C658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5BFAE30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5DEF715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45DCD2B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ECUADOR</w:t>
            </w:r>
          </w:p>
          <w:p w:rsidR="00A52F73" w:rsidRPr="003A3E55" w:rsidP="003A3E55" w14:paraId="438D108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32FCAF1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58A222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C94F02" w14:paraId="4F4E2822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4669013" w14:textId="77777777">
            <w:r w:rsidRPr="003A3E55">
              <w:t xml:space="preserve">Servicio </w:t>
            </w:r>
            <w:r w:rsidRPr="003A3E55">
              <w:t>Ecuatoriano de Normalización - INEN</w:t>
            </w:r>
          </w:p>
          <w:p w:rsidR="00AF251E" w:rsidRPr="003A3E55" w:rsidP="00C94F02" w14:paraId="6DB1D5B5" w14:textId="77777777">
            <w:r w:rsidRPr="003A3E55">
              <w:t>Calle Baquerizo Moreno E8-29 y Diego de Almagro</w:t>
            </w:r>
          </w:p>
          <w:p w:rsidR="00AF251E" w:rsidRPr="003A3E55" w:rsidP="00C94F02" w14:paraId="5A60726B" w14:textId="77777777">
            <w:r w:rsidRPr="003A3E55">
              <w:t>Teléfono: (+593-2) 3825960 al 90</w:t>
            </w:r>
          </w:p>
          <w:p w:rsidR="00AF251E" w:rsidRPr="003A3E55" w:rsidP="00C94F02" w14:paraId="411261D7" w14:textId="77777777">
            <w:r w:rsidRPr="003A3E55">
              <w:t>Página WEB:</w:t>
            </w:r>
          </w:p>
          <w:p w:rsidR="00AF251E" w:rsidRPr="003A3E55" w:rsidP="00C94F02" w14:paraId="79404F51" w14:textId="77777777">
            <w:pPr>
              <w:spacing w:after="120"/>
            </w:pPr>
            <w:hyperlink r:id="rId4" w:tgtFrame="_blank" w:history="1">
              <w:r w:rsidRPr="003A3E55">
                <w:rPr>
                  <w:color w:val="0000FF"/>
                  <w:u w:val="single"/>
                </w:rPr>
                <w:t>https://www.normalizacion.gob.ec/</w:t>
              </w:r>
            </w:hyperlink>
          </w:p>
        </w:tc>
      </w:tr>
      <w:tr w14:paraId="1442BF02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B89446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C12473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D8E62AC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FA661D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D04D5E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Cables y demás conductores eléctricos coaxiales, aislados (Código(s) del SA: 854420); - Los demás conductores eléctricos para una tensión inferior o igual a 1000 V (Código(s) del SA: 85444)</w:t>
            </w:r>
          </w:p>
        </w:tc>
      </w:tr>
      <w:tr w14:paraId="3219340F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A6C27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P="003A3E55" w14:paraId="12461383" w14:textId="77777777">
            <w:pPr>
              <w:spacing w:before="120" w:after="120"/>
            </w:pPr>
            <w:r w:rsidRPr="000C0749">
              <w:rPr>
                <w:b/>
              </w:rPr>
              <w:t xml:space="preserve">Datos del documento notificado </w:t>
            </w:r>
            <w:r w:rsidRPr="000C0749">
              <w:rPr>
                <w:b/>
              </w:rPr>
              <w:t>(título, número de páginas, medio de acceso):</w:t>
            </w:r>
            <w:r w:rsidRPr="003A3E55" w:rsidR="00AF251E">
              <w:t xml:space="preserve"> Proyecto de Reglamento Técnico Ecuatoriano PRTE INEN 098 (1R) "Cables para transmisión de voz y datos"; (14 página(s), en español)</w:t>
            </w:r>
          </w:p>
          <w:p w:rsidR="00145C22" w:rsidRPr="00F70F54" w:rsidP="003A3E55" w14:paraId="256747D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 xml:space="preserve">Enlace al documento notificado y/o información de contacto del </w:t>
            </w:r>
            <w:r w:rsidRPr="000C0749">
              <w:rPr>
                <w:b/>
              </w:rPr>
              <w:t>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63B758C" w14:textId="77777777">
            <w:pP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https://members.wto.org/crnattachments/2025/TBT/ECU/25_04193_00_s.pdf</w:t>
              </w:r>
            </w:hyperlink>
          </w:p>
        </w:tc>
      </w:tr>
      <w:tr w14:paraId="123A1605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BEEDF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60B448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presente Resolución aplica a los siguientes productos sean estos nacionales o importados que se comercialicen en el Ecuador:</w:t>
            </w:r>
          </w:p>
          <w:p w:rsidR="00AF251E" w:rsidRPr="003A3E55" w:rsidP="003A3E55" w14:paraId="5950150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Cables coaxiales;</w:t>
            </w:r>
          </w:p>
          <w:p w:rsidR="00AF251E" w:rsidRPr="003A3E55" w:rsidP="003A3E55" w14:paraId="70448E2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Cable telefónico de acometida, instalaciones interiores y de cruzada;</w:t>
            </w:r>
          </w:p>
          <w:p w:rsidR="00AF251E" w:rsidRPr="003A3E55" w:rsidP="003A3E55" w14:paraId="110E66B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Cables telefónicos para exteriores;</w:t>
            </w:r>
          </w:p>
          <w:p w:rsidR="00AF251E" w:rsidRPr="003A3E55" w:rsidP="003A3E55" w14:paraId="7087D17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Cables de par trenzado (UTP, STP, FTP, S-FTP).</w:t>
            </w:r>
          </w:p>
          <w:p w:rsidR="00AF251E" w:rsidRPr="003A3E55" w:rsidP="003A3E55" w14:paraId="257B077D" w14:textId="77777777">
            <w:pPr>
              <w:spacing w:before="120" w:after="120"/>
            </w:pPr>
            <w:r w:rsidRPr="003A3E55">
              <w:t>La presente Resolución no aplica a:</w:t>
            </w:r>
          </w:p>
          <w:p w:rsidR="00AF251E" w:rsidRPr="003A3E55" w:rsidP="003A3E55" w14:paraId="7BDB10A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Cables para transmisión de voz y datos fabricados específicamente para instalaciones petroleras, mineras o instalaciones marinas fijas o móviles.</w:t>
            </w:r>
          </w:p>
          <w:p w:rsidR="00AF251E" w:rsidRPr="003A3E55" w:rsidP="003A3E55" w14:paraId="1E1B23D3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Cables coaxiales (todos los tipos) de tramos cortos provistos de piezas de conexión.</w:t>
            </w:r>
          </w:p>
        </w:tc>
      </w:tr>
      <w:tr w14:paraId="51EA141F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96B72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0A1139FB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Prevención de prácticas que puedan inducir a error y protección del consumidor; Protección de la salud o seguridad humanas</w:t>
            </w:r>
          </w:p>
        </w:tc>
      </w:tr>
      <w:tr w14:paraId="29299025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1C12BD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5C22" w:rsidRPr="00F70F54" w:rsidP="005037AE" w14:paraId="15ED987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6FED709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Norma ISO 2859-1:1999+Amd 1:2011, Procedimientos de muestreo para inspección por atributos. Parte 1. Programas de muestreo </w:t>
            </w:r>
            <w:r w:rsidRPr="003A3E55">
              <w:t>clasificados por el nivel aceptable de calidad (AQL) para inspección lote a lote.</w:t>
            </w:r>
          </w:p>
          <w:p w:rsidR="00AF251E" w:rsidRPr="003A3E55" w:rsidP="005037AE" w14:paraId="098C4AE4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ISO/IEC 17025:2017, Requisitos generales para la competencia de los laboratorios de ensayo y calibración.</w:t>
            </w:r>
          </w:p>
          <w:p w:rsidR="00AF251E" w:rsidRPr="003A3E55" w:rsidP="005037AE" w14:paraId="6621BF6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ISO/IEC 17050-1:2004, Evaluación de la Conformidad – Declaración de la conformidad del proveedor. Parte 1: Requisitos Generales.</w:t>
            </w:r>
          </w:p>
          <w:p w:rsidR="00AF251E" w:rsidRPr="003A3E55" w:rsidP="005037AE" w14:paraId="37B8C38F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ISO/IEC 17067:2013, Evaluación de la conformidad. Fundamentos de certificación de productos y directrices aplicables a los esquemas de certificación de producto.</w:t>
            </w:r>
          </w:p>
          <w:p w:rsidR="00AF251E" w:rsidRPr="003A3E55" w:rsidP="005037AE" w14:paraId="4633296E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IEC 60708:2005, Cables de baja frecuencia con aislamiento de poliolefina y cubierta de poliolefina de barrera contra la humedad.</w:t>
            </w:r>
          </w:p>
          <w:p w:rsidR="00AF251E" w:rsidRPr="00DE4649" w:rsidP="005037AE" w14:paraId="33C92AB1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DE4649">
              <w:rPr>
                <w:lang w:val="en-GB"/>
              </w:rPr>
              <w:t xml:space="preserve">Norma IEC 60332-1-1:2004+AMD1:2015, Tests on electric and optical fibre cables under fire conditions - Part 1-1: Test for vertical flame propagation for a single </w:t>
            </w:r>
            <w:r w:rsidRPr="00DE4649">
              <w:rPr>
                <w:lang w:val="en-GB"/>
              </w:rPr>
              <w:t>insulatedwire</w:t>
            </w:r>
            <w:r w:rsidRPr="00DE4649">
              <w:rPr>
                <w:lang w:val="en-GB"/>
              </w:rPr>
              <w:t xml:space="preserve"> or cable – Apparatus.</w:t>
            </w:r>
          </w:p>
          <w:p w:rsidR="00AF251E" w:rsidRPr="00DE4649" w:rsidP="005037AE" w14:paraId="477797F3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DE4649">
              <w:rPr>
                <w:lang w:val="en-GB"/>
              </w:rPr>
              <w:t xml:space="preserve">Norma IEC 60332-1-2:2004+AMD1:2015, Tests on electric and optical fibre cables under fire conditions - Part 1-2: Test for vertical flame propagation for a single </w:t>
            </w:r>
            <w:r w:rsidRPr="00DE4649">
              <w:rPr>
                <w:lang w:val="en-GB"/>
              </w:rPr>
              <w:t>insulatedwire</w:t>
            </w:r>
            <w:r w:rsidRPr="00DE4649">
              <w:rPr>
                <w:lang w:val="en-GB"/>
              </w:rPr>
              <w:t xml:space="preserve"> or cable - Procedure for 1 kW pre-mixed flame.</w:t>
            </w:r>
          </w:p>
          <w:p w:rsidR="00AF251E" w:rsidRPr="00DE4649" w:rsidP="005037AE" w14:paraId="520D2256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DE4649">
              <w:rPr>
                <w:lang w:val="en-GB"/>
              </w:rPr>
              <w:t xml:space="preserve">Norma IEC 60332-1-3:2004+AMD1:2015, Tests on electric and optical fibre cables under fire conditions - Part 1-3: Test for vertical flame propagation for a single </w:t>
            </w:r>
            <w:r w:rsidRPr="00DE4649">
              <w:rPr>
                <w:lang w:val="en-GB"/>
              </w:rPr>
              <w:t>insulatedwire</w:t>
            </w:r>
            <w:r w:rsidRPr="00DE4649">
              <w:rPr>
                <w:lang w:val="en-GB"/>
              </w:rPr>
              <w:t xml:space="preserve"> or cable - Procedure for determination of </w:t>
            </w:r>
            <w:r w:rsidRPr="00DE4649">
              <w:rPr>
                <w:lang w:val="en-GB"/>
              </w:rPr>
              <w:t>flamingdroplets</w:t>
            </w:r>
            <w:r w:rsidRPr="00DE4649">
              <w:rPr>
                <w:lang w:val="en-GB"/>
              </w:rPr>
              <w:t>/particles.</w:t>
            </w:r>
          </w:p>
          <w:p w:rsidR="00AF251E" w:rsidRPr="00DE4649" w:rsidP="005037AE" w14:paraId="5CEB2E02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DE4649">
              <w:rPr>
                <w:lang w:val="en-GB"/>
              </w:rPr>
              <w:t>Norma IEC 61034-2:2005+AMD1:2013+AMD2:2019, Measurement of smoke density of cables burning under defined conditions - Part 2: Test procedure and requirements.</w:t>
            </w:r>
          </w:p>
          <w:p w:rsidR="00AF251E" w:rsidRPr="00DE4649" w:rsidP="005037AE" w14:paraId="4550EABA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DE4649">
              <w:rPr>
                <w:lang w:val="en-GB"/>
              </w:rPr>
              <w:t xml:space="preserve">Norma IEC 60754-1:2011+AMD1:2019, Test on gases evolved during </w:t>
            </w:r>
            <w:r w:rsidRPr="00DE4649">
              <w:rPr>
                <w:lang w:val="en-GB"/>
              </w:rPr>
              <w:t>combustion of materials from cables - Part 1: Determination of the halogen acid gas content.</w:t>
            </w:r>
          </w:p>
          <w:p w:rsidR="00AF251E" w:rsidRPr="003A3E55" w:rsidP="005037AE" w14:paraId="4C49BFE8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IEC 61156-1:2023, Cables multiconductores y par/quad simétricos para las comunicaciones digitales. Parte 1 Especificaciones genéricas.</w:t>
            </w:r>
          </w:p>
          <w:p w:rsidR="00AF251E" w:rsidRPr="003A3E55" w:rsidP="005037AE" w14:paraId="4453F50F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IEC 61196-1:2005, Cables coaxiales de comunicación - Parte 1: Especificación genérica - General, definiciones y requisitos.</w:t>
            </w:r>
          </w:p>
          <w:p w:rsidR="00AF251E" w:rsidRPr="003A3E55" w:rsidP="005037AE" w14:paraId="63ED08C1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UL 444:2023, Cables de Comunicación.</w:t>
            </w:r>
          </w:p>
          <w:p w:rsidR="00AF251E" w:rsidRPr="003A3E55" w:rsidP="005037AE" w14:paraId="1775B8D2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NTE INEN 2538:2010, Cables telefónicos de acometida, instalaciones interiores y de cruzada. Requisitos.</w:t>
            </w:r>
          </w:p>
          <w:p w:rsidR="00AF251E" w:rsidRPr="003A3E55" w:rsidP="005037AE" w14:paraId="1A400890" w14:textId="77777777">
            <w:pPr>
              <w:spacing w:before="120" w:after="120"/>
            </w:pPr>
            <w:r w:rsidRPr="003A3E55">
              <w:t>Este documento reemplaza a las siguientes notificaciones conexas:</w:t>
            </w:r>
          </w:p>
          <w:p w:rsidR="00AF251E" w:rsidRPr="003A3E55" w:rsidP="005037AE" w14:paraId="25953F9A" w14:textId="77777777">
            <w:pPr>
              <w:spacing w:before="120" w:after="120"/>
            </w:pPr>
            <w:r w:rsidRPr="003A3E55">
              <w:rPr>
                <w:b/>
                <w:bCs/>
              </w:rPr>
              <w:t>Notificaciónes pertinentes:</w:t>
            </w:r>
          </w:p>
          <w:p w:rsidR="00AF251E" w:rsidRPr="003A3E55" w:rsidP="005037AE" w14:paraId="69B5AEC4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3A3E55">
                <w:rPr>
                  <w:color w:val="0000FF"/>
                  <w:u w:val="single"/>
                </w:rPr>
                <w:t>G/TBT/N/ECU/280</w:t>
              </w:r>
            </w:hyperlink>
          </w:p>
          <w:p w:rsidR="00AF251E" w:rsidRPr="00DE4649" w:rsidP="005037AE" w14:paraId="79FE7B67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7" w:history="1">
              <w:r w:rsidRPr="00DE4649">
                <w:rPr>
                  <w:color w:val="0000FF"/>
                  <w:u w:val="single"/>
                  <w:lang w:val="en-GB"/>
                </w:rPr>
                <w:t>G/TBT/N/ECU/280/Add.1</w:t>
              </w:r>
            </w:hyperlink>
          </w:p>
          <w:p w:rsidR="00AF251E" w:rsidRPr="00DE4649" w:rsidP="005037AE" w14:paraId="32D11555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8" w:history="1">
              <w:r w:rsidRPr="00DE4649">
                <w:rPr>
                  <w:color w:val="0000FF"/>
                  <w:u w:val="single"/>
                  <w:lang w:val="en-GB"/>
                </w:rPr>
                <w:t>G/TBT/N/ECU/280/Add.2</w:t>
              </w:r>
            </w:hyperlink>
          </w:p>
          <w:p w:rsidR="00AF251E" w:rsidRPr="003A3E55" w:rsidP="005037AE" w14:paraId="1A2C1B8C" w14:textId="77777777">
            <w:pPr>
              <w:numPr>
                <w:ilvl w:val="0"/>
                <w:numId w:val="19"/>
              </w:numPr>
              <w:spacing w:before="120" w:after="120"/>
            </w:pPr>
            <w:hyperlink r:id="rId9" w:history="1">
              <w:r w:rsidRPr="003A3E55">
                <w:rPr>
                  <w:color w:val="0000FF"/>
                  <w:u w:val="single"/>
                </w:rPr>
                <w:t>G/TBT/N/ECU/424</w:t>
              </w:r>
            </w:hyperlink>
          </w:p>
        </w:tc>
      </w:tr>
      <w:tr w14:paraId="52146587" w14:textId="77777777" w:rsidTr="00C94F0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3A8B9D7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192445F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F9C812D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6 meses después de su adopción</w:t>
            </w:r>
          </w:p>
        </w:tc>
      </w:tr>
      <w:tr w14:paraId="00309875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387BF2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F0B7B" w:rsidRPr="00F70F54" w:rsidP="005F0B7B" w14:paraId="39BC8C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observaciones:</w:t>
            </w:r>
            <w:r w:rsidR="00F70F54">
              <w:rPr>
                <w:bCs/>
              </w:rPr>
              <w:t xml:space="preserve"> </w:t>
            </w:r>
          </w:p>
          <w:p w:rsidR="00A52F73" w:rsidP="003A3E55" w14:paraId="11638B2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26 de agosto de 2025</w:t>
            </w:r>
          </w:p>
          <w:p w:rsidR="005F0B7B" w:rsidRPr="000C0749" w:rsidP="005F0B7B" w14:paraId="32DE76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B7F130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 xml:space="preserve">Datos de contacto del organismo o la autoridad encargados de dar trámite a las </w:t>
            </w:r>
            <w:r w:rsidRPr="000C0749">
              <w:rPr>
                <w:b/>
              </w:rPr>
              <w:t>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50899A6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F70F54" w:rsidP="003A3E55" w14:paraId="65FB6D6A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(MPCEIP);</w:t>
            </w:r>
          </w:p>
          <w:p w:rsidR="00F70F54" w:rsidP="003A3E55" w14:paraId="79A15BF0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F70F54" w:rsidP="003A3E55" w14:paraId="3E50FDA0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441EAB48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F70F54" w:rsidP="003A3E55" w14:paraId="679DBFEC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F70F54" w:rsidP="003A3E55" w14:paraId="29D8A79D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F70F54" w:rsidP="003A3E55" w14:paraId="77A2F492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F70F54" w:rsidP="003A3E55" w14:paraId="418D6A44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F70F54" w:rsidP="003A3E55" w14:paraId="69329BD3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F70F54" w:rsidP="003A3E55" w14:paraId="5590E7C9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F70F54" w:rsidP="003A3E55" w14:paraId="3318E6B5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1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2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F70F54" w:rsidRPr="00DE4649" w:rsidP="003A3E55" w14:paraId="5D577BAE" w14:textId="77777777">
            <w:pPr>
              <w:spacing w:after="120"/>
              <w:rPr>
                <w:bCs/>
                <w:lang w:val="en-GB"/>
              </w:rPr>
            </w:pPr>
            <w:r w:rsidRPr="00DE4649">
              <w:rPr>
                <w:bCs/>
                <w:lang w:val="en-GB"/>
              </w:rPr>
              <w:t xml:space="preserve">Sitio web: </w:t>
            </w:r>
            <w:hyperlink r:id="rId13" w:tgtFrame="_blank" w:history="1">
              <w:r w:rsidRPr="00DE4649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AF251E" w:rsidRPr="00DE4649" w:rsidP="00DE4649" w14:paraId="6355769A" w14:textId="0952A435">
      <w:pPr>
        <w:jc w:val="center"/>
        <w:rPr>
          <w:lang w:val="en-GB"/>
        </w:rPr>
      </w:pPr>
    </w:p>
    <w:sectPr w:rsidSect="00AE3C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EC7CEC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13F1A5B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6D9BAA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E9562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3EA6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3884A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EAC96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66F71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G/TBT/N/ECU/554</w:t>
    </w:r>
    <w:bookmarkEnd w:id="0"/>
  </w:p>
  <w:p w:rsidR="00B531D9" w:rsidRPr="003A3E55" w:rsidP="00B531D9" w14:paraId="3C5DB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21888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3235D2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A38F5B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8EDFF7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D6F19A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BF8902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63633E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87141DD" w14:textId="77777777">
          <w:pPr>
            <w:jc w:val="right"/>
            <w:rPr>
              <w:b/>
              <w:szCs w:val="18"/>
            </w:rPr>
          </w:pPr>
        </w:p>
      </w:tc>
    </w:tr>
    <w:tr w14:paraId="463C77D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9C006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6D2F63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G/TBT/N/ECU/554</w:t>
          </w:r>
          <w:bookmarkEnd w:id="2"/>
        </w:p>
      </w:tc>
    </w:tr>
    <w:tr w14:paraId="3E8A0E2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8CE677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16443C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27 de junio de 2025</w:t>
          </w:r>
          <w:bookmarkEnd w:id="3"/>
          <w:bookmarkEnd w:id="4"/>
        </w:p>
      </w:tc>
    </w:tr>
    <w:tr w14:paraId="30BF6DE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14EB41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(25-4185)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3604EE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74D1D0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AE8E28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 xml:space="preserve">Comité de Obstáculos Técnicos al </w:t>
          </w:r>
          <w:r w:rsidRPr="003A3E55">
            <w:rPr>
              <w:b/>
              <w:szCs w:val="18"/>
            </w:rPr>
            <w:t>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3484A0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460572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multilevel"/>
    <w:tmpl w:val="63D526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73782563">
    <w:abstractNumId w:val="8"/>
  </w:num>
  <w:num w:numId="2" w16cid:durableId="1283153857">
    <w:abstractNumId w:val="3"/>
  </w:num>
  <w:num w:numId="3" w16cid:durableId="1201237084">
    <w:abstractNumId w:val="2"/>
  </w:num>
  <w:num w:numId="4" w16cid:durableId="1927376764">
    <w:abstractNumId w:val="1"/>
  </w:num>
  <w:num w:numId="5" w16cid:durableId="160049384">
    <w:abstractNumId w:val="0"/>
  </w:num>
  <w:num w:numId="6" w16cid:durableId="1768505602">
    <w:abstractNumId w:val="12"/>
  </w:num>
  <w:num w:numId="7" w16cid:durableId="1090082701">
    <w:abstractNumId w:val="10"/>
  </w:num>
  <w:num w:numId="8" w16cid:durableId="160589124">
    <w:abstractNumId w:val="13"/>
  </w:num>
  <w:num w:numId="9" w16cid:durableId="1411776663">
    <w:abstractNumId w:val="9"/>
  </w:num>
  <w:num w:numId="10" w16cid:durableId="413085584">
    <w:abstractNumId w:val="7"/>
  </w:num>
  <w:num w:numId="11" w16cid:durableId="1827092981">
    <w:abstractNumId w:val="6"/>
  </w:num>
  <w:num w:numId="12" w16cid:durableId="111947490">
    <w:abstractNumId w:val="5"/>
  </w:num>
  <w:num w:numId="13" w16cid:durableId="2016569421">
    <w:abstractNumId w:val="4"/>
  </w:num>
  <w:num w:numId="14" w16cid:durableId="1138035451">
    <w:abstractNumId w:val="11"/>
  </w:num>
  <w:num w:numId="15" w16cid:durableId="7453038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8282285">
    <w:abstractNumId w:val="14"/>
  </w:num>
  <w:num w:numId="17" w16cid:durableId="261226919">
    <w:abstractNumId w:val="15"/>
  </w:num>
  <w:num w:numId="18" w16cid:durableId="191580084">
    <w:abstractNumId w:val="16"/>
  </w:num>
  <w:num w:numId="19" w16cid:durableId="55902505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0749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511ED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4289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91F89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DE4649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80EDD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puntocontacto-otcecu@produccion.gob.ec" TargetMode="External" /><Relationship Id="rId11" Type="http://schemas.openxmlformats.org/officeDocument/2006/relationships/hyperlink" Target="mailto:puntocontactoecu@gmail.com" TargetMode="External" /><Relationship Id="rId12" Type="http://schemas.openxmlformats.org/officeDocument/2006/relationships/hyperlink" Target="mailto:cyepez@produccion.gob.ec" TargetMode="External" /><Relationship Id="rId13" Type="http://schemas.openxmlformats.org/officeDocument/2006/relationships/hyperlink" Target="http://www.produccion.gob.ec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www.normalizacion.gob.ec/" TargetMode="External" /><Relationship Id="rId5" Type="http://schemas.openxmlformats.org/officeDocument/2006/relationships/hyperlink" Target="https://members.wto.org/crnattachments/2025/TBT/ECU/25_04193_00_s.pdf" TargetMode="External" /><Relationship Id="rId6" Type="http://schemas.openxmlformats.org/officeDocument/2006/relationships/hyperlink" Target="https://eping.wto.org/es/Search/Index?viewData=G/TBT/N/ECU/280" TargetMode="External" /><Relationship Id="rId7" Type="http://schemas.openxmlformats.org/officeDocument/2006/relationships/hyperlink" Target="https://eping.wto.org/es/Search/Index?viewData=G/TBT/N/ECU/280/Add.1" TargetMode="External" /><Relationship Id="rId8" Type="http://schemas.openxmlformats.org/officeDocument/2006/relationships/hyperlink" Target="https://eping.wto.org/es/Search/Index?viewData=G/TBT/N/ECU/280/Add.2" TargetMode="External" /><Relationship Id="rId9" Type="http://schemas.openxmlformats.org/officeDocument/2006/relationships/hyperlink" Target="https://eping.wto.org/es/Search/Index?viewData=G/TBT/N/ECU/424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2025-06-27T09:33:00Z</dcterms:created>
  <dcterms:modified xsi:type="dcterms:W3CDTF">2025-06-27T09:33:00Z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