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71EF5F">
      <w:pPr>
        <w:pStyle w:val="84"/>
        <w:rPr>
          <w:caps w:val="0"/>
          <w:kern w:val="0"/>
        </w:rPr>
      </w:pPr>
      <w:r>
        <w:rPr>
          <w:caps w:val="0"/>
          <w:kern w:val="0"/>
        </w:rPr>
        <w:t>NOTIFICATION</w:t>
      </w:r>
    </w:p>
    <w:p w14:paraId="10BA7DFC">
      <w:pPr>
        <w:pStyle w:val="274"/>
      </w:pPr>
      <w:r>
        <w:t>Revision</w:t>
      </w:r>
    </w:p>
    <w:p w14:paraId="0DF8F173">
      <w:pPr>
        <w:jc w:val="center"/>
      </w:pPr>
      <w:r>
        <w:t>The following notification is being circulated in accordance with Article 10.6</w:t>
      </w:r>
    </w:p>
    <w:p w14:paraId="225373CA"/>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111BD612">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768DC9E5">
            <w:pPr>
              <w:spacing w:before="120" w:after="120"/>
              <w:jc w:val="left"/>
            </w:pPr>
            <w:r>
              <w:rPr>
                <w:b/>
              </w:rPr>
              <w:t>1.</w:t>
            </w:r>
          </w:p>
        </w:tc>
        <w:tc>
          <w:tcPr>
            <w:tcW w:w="8546" w:type="dxa"/>
            <w:tcBorders>
              <w:bottom w:val="single" w:color="auto" w:sz="6" w:space="0"/>
            </w:tcBorders>
            <w:shd w:val="clear" w:color="auto" w:fill="auto"/>
          </w:tcPr>
          <w:p w14:paraId="38875B44">
            <w:pPr>
              <w:spacing w:before="120" w:after="120"/>
            </w:pPr>
            <w:r>
              <w:rPr>
                <w:b/>
              </w:rPr>
              <w:t>Notifying Member:</w:t>
            </w:r>
            <w:r>
              <w:t xml:space="preserve"> </w:t>
            </w:r>
            <w:r>
              <w:rPr>
                <w:u w:val="single"/>
              </w:rPr>
              <w:t>UNITED STATES OF AMERICA</w:t>
            </w:r>
          </w:p>
          <w:p w14:paraId="3BC509F5">
            <w:pPr>
              <w:spacing w:after="120"/>
            </w:pPr>
            <w:r>
              <w:rPr>
                <w:b/>
              </w:rPr>
              <w:t>If applicable, name of local government involved (Article 3.2 and 7.2):</w:t>
            </w:r>
            <w:r>
              <w:t xml:space="preserve"> </w:t>
            </w:r>
          </w:p>
        </w:tc>
      </w:tr>
      <w:tr w14:paraId="1FC0AAC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3F030C0">
            <w:pPr>
              <w:spacing w:before="120" w:after="120"/>
              <w:jc w:val="left"/>
            </w:pPr>
            <w:r>
              <w:rPr>
                <w:b/>
              </w:rPr>
              <w:t>2.</w:t>
            </w:r>
          </w:p>
        </w:tc>
        <w:tc>
          <w:tcPr>
            <w:tcW w:w="8546" w:type="dxa"/>
            <w:tcBorders>
              <w:top w:val="single" w:color="auto" w:sz="6" w:space="0"/>
              <w:bottom w:val="single" w:color="auto" w:sz="6" w:space="0"/>
            </w:tcBorders>
            <w:shd w:val="clear" w:color="auto" w:fill="auto"/>
          </w:tcPr>
          <w:p w14:paraId="608B2923">
            <w:pPr>
              <w:spacing w:before="120" w:after="120"/>
            </w:pPr>
            <w:r>
              <w:rPr>
                <w:b/>
              </w:rPr>
              <w:t>Agency responsible:</w:t>
            </w:r>
            <w:r>
              <w:t xml:space="preserve"> </w:t>
            </w:r>
          </w:p>
          <w:p w14:paraId="450B3DAB">
            <w:pPr>
              <w:spacing w:after="120"/>
            </w:pPr>
            <w:r>
              <w:t>Environmental Protection Agency (EPA)</w:t>
            </w:r>
          </w:p>
          <w:p w14:paraId="2F2E56B2">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2589649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D6566E5">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762932A9">
            <w:pPr>
              <w:spacing w:before="120" w:after="120"/>
            </w:pPr>
            <w:r>
              <w:rPr>
                <w:b/>
              </w:rPr>
              <w:t>Notified under Article 2.9.2 [], 2.10.1 [ ], 5.6.2 [X], 5.7.1 [ ], 3.2 [], 7.2 [ ], other:</w:t>
            </w:r>
            <w:r>
              <w:t xml:space="preserve"> </w:t>
            </w:r>
          </w:p>
        </w:tc>
      </w:tr>
      <w:tr w14:paraId="4DCCFDC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2E41387">
            <w:pPr>
              <w:spacing w:before="120" w:after="120"/>
              <w:jc w:val="left"/>
            </w:pPr>
            <w:r>
              <w:rPr>
                <w:b/>
              </w:rPr>
              <w:t>4.</w:t>
            </w:r>
          </w:p>
        </w:tc>
        <w:tc>
          <w:tcPr>
            <w:tcW w:w="8546" w:type="dxa"/>
            <w:tcBorders>
              <w:top w:val="single" w:color="auto" w:sz="6" w:space="0"/>
              <w:bottom w:val="single" w:color="auto" w:sz="6" w:space="0"/>
            </w:tcBorders>
            <w:shd w:val="clear" w:color="auto" w:fill="auto"/>
          </w:tcPr>
          <w:p w14:paraId="22CDD765">
            <w:pPr>
              <w:spacing w:before="120" w:after="120"/>
            </w:pPr>
            <w:r>
              <w:rPr>
                <w:b/>
              </w:rPr>
              <w:t>Products covered (HS or CCCN where applicable, otherwise national tariff heading. ICS numbers may be provided in addition, where applicable):</w:t>
            </w:r>
            <w:r>
              <w:t xml:space="preserve"> Coal- and oil-fired electric utility steam generating units; Steam or other vapour generating boilers (excl. central heating hot water boilers capable also of producing low pressure steam); superheated water boilers; parts thereof (HS code(s): 8402); Quality (ICS code(s): 03.120); Air quality (ICS code(s): 13.040); Burners. Boilers (ICS code(s): 27.060)</w:t>
            </w:r>
          </w:p>
        </w:tc>
      </w:tr>
      <w:tr w14:paraId="6C1D2B8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C2FBA91">
            <w:pPr>
              <w:spacing w:before="120" w:after="120"/>
              <w:jc w:val="left"/>
            </w:pPr>
            <w:r>
              <w:rPr>
                <w:b/>
              </w:rPr>
              <w:t>5.</w:t>
            </w:r>
          </w:p>
        </w:tc>
        <w:tc>
          <w:tcPr>
            <w:tcW w:w="8546" w:type="dxa"/>
            <w:tcBorders>
              <w:top w:val="single" w:color="auto" w:sz="6" w:space="0"/>
              <w:bottom w:val="single" w:color="auto" w:sz="6" w:space="0"/>
            </w:tcBorders>
            <w:shd w:val="clear" w:color="auto" w:fill="auto"/>
          </w:tcPr>
          <w:p w14:paraId="0F43B651">
            <w:pPr>
              <w:spacing w:before="120" w:after="120"/>
            </w:pPr>
            <w:r>
              <w:rPr>
                <w:b/>
              </w:rPr>
              <w:t>Title, number of pages and language(s) of the notified document:</w:t>
            </w:r>
            <w:r>
              <w:t xml:space="preserve"> National Emission Standards for Hazardous Air Pollutants: Coal- and Oil-Fired Electric Utility Steam Generating Units; (12 page(s), in English)</w:t>
            </w:r>
          </w:p>
        </w:tc>
      </w:tr>
      <w:tr w14:paraId="1DC17F4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61AD5CC">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2339E9EF">
            <w:pPr>
              <w:spacing w:before="120" w:after="120"/>
              <w:rPr>
                <w:b/>
              </w:rPr>
            </w:pPr>
            <w:r>
              <w:rPr>
                <w:b/>
              </w:rPr>
              <w:t>Description of content:</w:t>
            </w:r>
            <w:r>
              <w:t xml:space="preserve"> Proposed rule - In this action, the U.S. Environmental Protection Agency (EPA) is proposing to repeal specific amendments to the </w:t>
            </w:r>
            <w:r>
              <w:fldChar w:fldCharType="begin"/>
            </w:r>
            <w:r>
              <w:instrText xml:space="preserve"> HYPERLINK "https://www.epa.gov/stationary-sources-air-pollution/proposed-rule-national-emission-standards-hazardous-air-pollutants" </w:instrText>
            </w:r>
            <w:r>
              <w:fldChar w:fldCharType="separate"/>
            </w:r>
            <w:r>
              <w:rPr>
                <w:color w:val="0000FF"/>
                <w:u w:val="single"/>
              </w:rPr>
              <w:t>National Emission Standards for Hazardous Air Pollutants (NESHAP) for Coal- and Oil-Fired Electric Utility Steam Generating Units (EGUs)</w:t>
            </w:r>
            <w:r>
              <w:rPr>
                <w:color w:val="0000FF"/>
                <w:u w:val="single"/>
              </w:rPr>
              <w:fldChar w:fldCharType="end"/>
            </w:r>
            <w:r>
              <w:t>, commonly referred to as the Mercury and Air Toxics Standards (</w:t>
            </w:r>
            <w:r>
              <w:fldChar w:fldCharType="begin"/>
            </w:r>
            <w:r>
              <w:instrText xml:space="preserve"> HYPERLINK "https://www.epa.gov/stationary-sources-air-pollution/mercury-and-air-toxics-standards" </w:instrText>
            </w:r>
            <w:r>
              <w:fldChar w:fldCharType="separate"/>
            </w:r>
            <w:r>
              <w:rPr>
                <w:color w:val="0000FF"/>
                <w:u w:val="single"/>
              </w:rPr>
              <w:t>MATS</w:t>
            </w:r>
            <w:r>
              <w:rPr>
                <w:color w:val="0000FF"/>
                <w:u w:val="single"/>
              </w:rPr>
              <w:fldChar w:fldCharType="end"/>
            </w:r>
            <w:r>
              <w:t xml:space="preserve">), that were promulgated on 7 May 2024 (notified as </w:t>
            </w:r>
            <w:r>
              <w:fldChar w:fldCharType="begin"/>
            </w:r>
            <w:r>
              <w:instrText xml:space="preserve"> HYPERLINK "https://eping.wto.org/en/Search?viewData=G/TBT/N/USA/1837/Rev.1/Add.1" </w:instrText>
            </w:r>
            <w:r>
              <w:fldChar w:fldCharType="separate"/>
            </w:r>
            <w:r>
              <w:rPr>
                <w:color w:val="0000FF"/>
                <w:u w:val="single"/>
              </w:rPr>
              <w:t>G/TBT/N/USA/1837/Rev.1/Add.1</w:t>
            </w:r>
            <w:r>
              <w:rPr>
                <w:color w:val="0000FF"/>
                <w:u w:val="single"/>
              </w:rPr>
              <w:fldChar w:fldCharType="end"/>
            </w:r>
            <w:r>
              <w:t>). The amendments that the EPA is proposing to repeal include the revised filterable particulate matter (fPM) emission standard, which serves as a surrogate for non-mercury hazardous air pollutant (HAP) metals for existing coal-fired EGUs; the revised fPM emission standard compliance demonstration requirements; and the revised mercury (Hg) emission standard for lignite-fired EGUs.</w:t>
            </w:r>
          </w:p>
        </w:tc>
      </w:tr>
      <w:tr w14:paraId="3959A5E9">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33C1FE8">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54A0D6B4">
            <w:pPr>
              <w:spacing w:before="120" w:after="120"/>
              <w:rPr>
                <w:b/>
              </w:rPr>
            </w:pPr>
            <w:r>
              <w:rPr>
                <w:b/>
              </w:rPr>
              <w:t>Objective and rationale, including the nature of urgent problems where applicable:</w:t>
            </w:r>
            <w:r>
              <w:t xml:space="preserve"> </w:t>
            </w:r>
            <w:r>
              <w:rPr>
                <w:rFonts w:hint="eastAsia" w:eastAsia="宋体"/>
                <w:lang w:val="en-US" w:eastAsia="zh-CN"/>
              </w:rPr>
              <w:t>Q</w:t>
            </w:r>
            <w:r>
              <w:t xml:space="preserve">uality requirements; Cost saving and productivity enhancement </w:t>
            </w:r>
          </w:p>
        </w:tc>
      </w:tr>
      <w:tr w14:paraId="6A293CB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3F3EB269">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634F4D05">
            <w:pPr>
              <w:spacing w:before="120" w:after="120"/>
              <w:rPr>
                <w:bCs/>
              </w:rPr>
            </w:pPr>
            <w:r>
              <w:rPr>
                <w:b/>
              </w:rPr>
              <w:t>Relevant documents:</w:t>
            </w:r>
            <w:r>
              <w:t xml:space="preserve"> </w:t>
            </w:r>
          </w:p>
          <w:p w14:paraId="5856FD72">
            <w:pPr>
              <w:spacing w:before="120" w:after="120"/>
            </w:pPr>
            <w:r>
              <w:t xml:space="preserve">90 Federal Register (FR) 25535, 17 June 2025; </w:t>
            </w:r>
            <w:r>
              <w:fldChar w:fldCharType="begin"/>
            </w:r>
            <w:r>
              <w:instrText xml:space="preserve"> HYPERLINK "https://www.ecfr.gov/current/title-40/chapter-I/subchapter-C/part-63" </w:instrText>
            </w:r>
            <w:r>
              <w:fldChar w:fldCharType="separate"/>
            </w:r>
            <w:r>
              <w:rPr>
                <w:color w:val="0000FF"/>
                <w:u w:val="single"/>
              </w:rPr>
              <w:t>Title 40 Code of Federal Regulations (CFR) Part 63</w:t>
            </w:r>
            <w:r>
              <w:rPr>
                <w:color w:val="0000FF"/>
                <w:u w:val="single"/>
              </w:rPr>
              <w:fldChar w:fldCharType="end"/>
            </w:r>
            <w:r>
              <w:t>:</w:t>
            </w:r>
          </w:p>
          <w:p w14:paraId="1C45E598">
            <w:pPr>
              <w:spacing w:before="120" w:after="120"/>
            </w:pPr>
            <w:r>
              <w:fldChar w:fldCharType="begin"/>
            </w:r>
            <w:r>
              <w:instrText xml:space="preserve"> HYPERLINK "https://www.govinfo.gov/content/pkg/FR-2025-06-17/html/2025-10992.htm" </w:instrText>
            </w:r>
            <w:r>
              <w:fldChar w:fldCharType="separate"/>
            </w:r>
            <w:r>
              <w:rPr>
                <w:color w:val="0000FF"/>
                <w:u w:val="single"/>
              </w:rPr>
              <w:t>https://www.govinfo.gov/content/pkg/FR-2025-06-17/html/2025-10992.htm</w:t>
            </w:r>
            <w:r>
              <w:rPr>
                <w:color w:val="0000FF"/>
                <w:u w:val="single"/>
              </w:rPr>
              <w:fldChar w:fldCharType="end"/>
            </w:r>
          </w:p>
          <w:p w14:paraId="4085B044">
            <w:pPr>
              <w:spacing w:before="120" w:after="120"/>
            </w:pPr>
            <w:r>
              <w:fldChar w:fldCharType="begin"/>
            </w:r>
            <w:r>
              <w:instrText xml:space="preserve"> HYPERLINK "https://www.govinfo.gov/content/pkg/FR-2025-06-17/pdf/2025-10992.pdf" </w:instrText>
            </w:r>
            <w:r>
              <w:fldChar w:fldCharType="separate"/>
            </w:r>
            <w:r>
              <w:rPr>
                <w:color w:val="0000FF"/>
                <w:u w:val="single"/>
              </w:rPr>
              <w:t>https://www.govinfo.gov/content/pkg/FR-2025-06-17/pdf/2025-10992.pdf</w:t>
            </w:r>
            <w:r>
              <w:rPr>
                <w:color w:val="0000FF"/>
                <w:u w:val="single"/>
              </w:rPr>
              <w:fldChar w:fldCharType="end"/>
            </w:r>
          </w:p>
          <w:p w14:paraId="63C7F572">
            <w:pPr>
              <w:spacing w:before="120" w:after="120"/>
            </w:pPr>
            <w:r>
              <w:t xml:space="preserve">The EPA will hold a public hearing on 10 July 2025 that will convene at </w:t>
            </w:r>
            <w:r>
              <w:fldChar w:fldCharType="begin"/>
            </w:r>
            <w:r>
              <w:instrText xml:space="preserve"> HYPERLINK "http://time-time.net/times/time-zones/usa-canada/current-eastern-time-est.php" </w:instrText>
            </w:r>
            <w:r>
              <w:fldChar w:fldCharType="separate"/>
            </w:r>
            <w:r>
              <w:rPr>
                <w:color w:val="0000FF"/>
                <w:u w:val="single"/>
              </w:rPr>
              <w:t>11 a.m.</w:t>
            </w:r>
            <w:r>
              <w:rPr>
                <w:color w:val="0000FF"/>
                <w:u w:val="single"/>
              </w:rPr>
              <w:fldChar w:fldCharType="end"/>
            </w:r>
            <w:r>
              <w:t xml:space="preserve"> </w:t>
            </w:r>
            <w:r>
              <w:fldChar w:fldCharType="begin"/>
            </w:r>
            <w:r>
              <w:instrText xml:space="preserve"> HYPERLINK "https://24timezones.com/time-zone/et" </w:instrText>
            </w:r>
            <w:r>
              <w:fldChar w:fldCharType="separate"/>
            </w:r>
            <w:r>
              <w:rPr>
                <w:color w:val="0000FF"/>
                <w:u w:val="single"/>
              </w:rPr>
              <w:t>Eastern Time (ET)</w:t>
            </w:r>
            <w:r>
              <w:rPr>
                <w:color w:val="0000FF"/>
                <w:u w:val="single"/>
              </w:rPr>
              <w:fldChar w:fldCharType="end"/>
            </w:r>
            <w:r>
              <w:t xml:space="preserve"> and conclude at 7 p.m. ET. The EPA may close a session 15 minutes after the last pre-registered speaker has testified if there are no additional speakers. Registration and further details are available at </w:t>
            </w:r>
            <w:r>
              <w:fldChar w:fldCharType="begin"/>
            </w:r>
            <w:r>
              <w:instrText xml:space="preserve"> HYPERLINK "https://www.epa.gov/stationary-sources-air-pollution/mercury-and-air-toxics-standards" </w:instrText>
            </w:r>
            <w:r>
              <w:fldChar w:fldCharType="separate"/>
            </w:r>
            <w:r>
              <w:rPr>
                <w:color w:val="0000FF"/>
                <w:u w:val="single"/>
              </w:rPr>
              <w:t>https://www.epa.gov/stationary-sources-air-pollution/mercury-and-air-toxics-standards</w:t>
            </w:r>
            <w:r>
              <w:rPr>
                <w:color w:val="0000FF"/>
                <w:u w:val="single"/>
              </w:rPr>
              <w:fldChar w:fldCharType="end"/>
            </w:r>
            <w:r>
              <w:t>.</w:t>
            </w:r>
          </w:p>
          <w:p w14:paraId="2443C093">
            <w:pPr>
              <w:spacing w:before="120" w:after="120"/>
            </w:pPr>
            <w:r>
              <w:t xml:space="preserve">This proposed rule and previous actions notified under the symbol </w:t>
            </w:r>
            <w:r>
              <w:fldChar w:fldCharType="begin"/>
            </w:r>
            <w:r>
              <w:instrText xml:space="preserve"> HYPERLINK "https://eping.wto.org/en/Search?domainIds=1&amp;documentSymbol=usa%2F1837" </w:instrText>
            </w:r>
            <w:r>
              <w:fldChar w:fldCharType="separate"/>
            </w:r>
            <w:r>
              <w:rPr>
                <w:color w:val="0000FF"/>
                <w:u w:val="single"/>
              </w:rPr>
              <w:t>G/TBT/N/USA/1837</w:t>
            </w:r>
            <w:r>
              <w:rPr>
                <w:color w:val="0000FF"/>
                <w:u w:val="single"/>
              </w:rPr>
              <w:fldChar w:fldCharType="end"/>
            </w:r>
            <w:r>
              <w:t xml:space="preserve"> are identified by Docket Number EPA-HQ-OAR-2018-0794. The Docket Folder is available from Regulations.gov at </w:t>
            </w:r>
            <w:r>
              <w:fldChar w:fldCharType="begin"/>
            </w:r>
            <w:r>
              <w:instrText xml:space="preserve"> HYPERLINK "https://www.regulations.gov/docket/EPA-HQ-OAR-2018-0794/document" </w:instrText>
            </w:r>
            <w:r>
              <w:fldChar w:fldCharType="separate"/>
            </w:r>
            <w:r>
              <w:rPr>
                <w:color w:val="0000FF"/>
                <w:u w:val="single"/>
              </w:rPr>
              <w:t>https://www.regulations.gov/docket/EPA-HQ-OAR-2018-0794/document</w:t>
            </w:r>
            <w:r>
              <w:rPr>
                <w:color w:val="0000FF"/>
                <w:u w:val="single"/>
              </w:rPr>
              <w:fldChar w:fldCharType="end"/>
            </w:r>
            <w:r>
              <w:t xml:space="preserve"> and provides access to primary and supporting documents as well as comments received. Documents are also accessible from </w:t>
            </w:r>
            <w:r>
              <w:fldChar w:fldCharType="begin"/>
            </w:r>
            <w:r>
              <w:instrText xml:space="preserve"> HYPERLINK "http://www.regulations.gov/" </w:instrText>
            </w:r>
            <w:r>
              <w:fldChar w:fldCharType="separate"/>
            </w:r>
            <w:r>
              <w:rPr>
                <w:color w:val="0000FF"/>
                <w:u w:val="single"/>
              </w:rPr>
              <w:t>Regulations.gov</w:t>
            </w:r>
            <w:r>
              <w:rPr>
                <w:color w:val="0000FF"/>
                <w:u w:val="single"/>
              </w:rPr>
              <w:fldChar w:fldCharType="end"/>
            </w:r>
            <w:r>
              <w:t xml:space="preserve"> by searching the Docket Number. WTO Members and their stakeholders are asked to submit comments to the </w:t>
            </w:r>
            <w:r>
              <w:fldChar w:fldCharType="begin"/>
            </w:r>
            <w:r>
              <w:instrText xml:space="preserve"> HYPERLINK "mailto:usatbtep@nist.gov" </w:instrText>
            </w:r>
            <w:r>
              <w:fldChar w:fldCharType="separate"/>
            </w:r>
            <w:r>
              <w:rPr>
                <w:color w:val="0000FF"/>
                <w:u w:val="single"/>
              </w:rPr>
              <w:t>USA TBT Enquiry Point</w:t>
            </w:r>
            <w:r>
              <w:rPr>
                <w:color w:val="0000FF"/>
                <w:u w:val="single"/>
              </w:rPr>
              <w:fldChar w:fldCharType="end"/>
            </w:r>
            <w:r>
              <w:t xml:space="preserve"> by or before </w:t>
            </w:r>
            <w:r>
              <w:fldChar w:fldCharType="begin"/>
            </w:r>
            <w:r>
              <w:instrText xml:space="preserve"> HYPERLINK "http://time-time.net/times/time-zones/usa-canada/current-eastern-time-est.php" </w:instrText>
            </w:r>
            <w:r>
              <w:fldChar w:fldCharType="separate"/>
            </w:r>
            <w:r>
              <w:rPr>
                <w:color w:val="0000FF"/>
                <w:u w:val="single"/>
              </w:rPr>
              <w:t>4pm</w:t>
            </w:r>
            <w:r>
              <w:rPr>
                <w:color w:val="0000FF"/>
                <w:u w:val="single"/>
              </w:rPr>
              <w:fldChar w:fldCharType="end"/>
            </w:r>
            <w:r>
              <w:t xml:space="preserve"> </w:t>
            </w:r>
            <w:r>
              <w:fldChar w:fldCharType="begin"/>
            </w:r>
            <w:r>
              <w:instrText xml:space="preserve"> HYPERLINK "https://24timezones.com/time-zone/et" </w:instrText>
            </w:r>
            <w:r>
              <w:fldChar w:fldCharType="separate"/>
            </w:r>
            <w:r>
              <w:rPr>
                <w:color w:val="0000FF"/>
                <w:u w:val="single"/>
              </w:rPr>
              <w:t>Eastern Time</w:t>
            </w:r>
            <w:r>
              <w:rPr>
                <w:color w:val="0000FF"/>
                <w:u w:val="single"/>
              </w:rPr>
              <w:fldChar w:fldCharType="end"/>
            </w:r>
            <w:r>
              <w:t xml:space="preserve"> on 11 August 2025. Comments received by the USA TBT Enquiry Point from WTO Members and their stakeholders will be shared with the regulator and will also be submitted to the </w:t>
            </w:r>
            <w:r>
              <w:fldChar w:fldCharType="begin"/>
            </w:r>
            <w:r>
              <w:instrText xml:space="preserve"> HYPERLINK "https://www.regulations.gov/docket/EPA-HQ-OAR-2018-0794/document" </w:instrText>
            </w:r>
            <w:r>
              <w:fldChar w:fldCharType="separate"/>
            </w:r>
            <w:r>
              <w:rPr>
                <w:color w:val="0000FF"/>
                <w:u w:val="single"/>
              </w:rPr>
              <w:t>Docket</w:t>
            </w:r>
            <w:r>
              <w:rPr>
                <w:color w:val="0000FF"/>
                <w:u w:val="single"/>
              </w:rPr>
              <w:fldChar w:fldCharType="end"/>
            </w:r>
            <w:r>
              <w:t xml:space="preserve"> on Regulations.gov if received within the comment period.</w:t>
            </w:r>
          </w:p>
        </w:tc>
      </w:tr>
      <w:tr w14:paraId="26F1EC40">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4B0A4B29">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64F23D35">
            <w:pPr>
              <w:spacing w:before="120" w:after="120"/>
            </w:pPr>
            <w:r>
              <w:rPr>
                <w:b/>
              </w:rPr>
              <w:t>Proposed date of adoption:</w:t>
            </w:r>
            <w:r>
              <w:t xml:space="preserve"> To be determined</w:t>
            </w:r>
          </w:p>
          <w:p w14:paraId="3C2307E0">
            <w:pPr>
              <w:spacing w:after="120"/>
            </w:pPr>
            <w:r>
              <w:rPr>
                <w:b/>
              </w:rPr>
              <w:t>Proposed date of entry into force:</w:t>
            </w:r>
            <w:r>
              <w:t xml:space="preserve"> To be determined</w:t>
            </w:r>
          </w:p>
        </w:tc>
      </w:tr>
      <w:tr w14:paraId="6DF157B4">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A011ED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362D6C1F">
            <w:pPr>
              <w:keepNext/>
              <w:keepLines/>
              <w:spacing w:before="120" w:after="120"/>
            </w:pPr>
            <w:r>
              <w:rPr>
                <w:b/>
              </w:rPr>
              <w:t>Final date for comments:</w:t>
            </w:r>
            <w:r>
              <w:t xml:space="preserve"> 11 August 2025</w:t>
            </w:r>
          </w:p>
          <w:p w14:paraId="02B306F1">
            <w:pPr>
              <w:keepNext/>
              <w:keepLines/>
              <w:spacing w:before="120" w:after="120"/>
              <w:rPr>
                <w:rFonts w:hint="eastAsia" w:eastAsia="宋体"/>
                <w:lang w:eastAsia="zh-CN"/>
              </w:rPr>
            </w:pPr>
            <w:bookmarkStart w:id="10" w:name="_GoBack"/>
            <w:bookmarkEnd w:id="10"/>
            <w:r>
              <w:t xml:space="preserve">Please submit comments to: USA WTO TBT Enquiry Point, Email: </w:t>
            </w:r>
            <w:r>
              <w:fldChar w:fldCharType="begin"/>
            </w:r>
            <w:r>
              <w:instrText xml:space="preserve"> HYPERLINK "mailto:usatbtep@nist.gov" </w:instrText>
            </w:r>
            <w:r>
              <w:fldChar w:fldCharType="separate"/>
            </w:r>
            <w:r>
              <w:rPr>
                <w:color w:val="0000FF"/>
                <w:u w:val="single"/>
              </w:rPr>
              <w:t>usatbtep@nist.gov</w:t>
            </w:r>
            <w:r>
              <w:rPr>
                <w:color w:val="0000FF"/>
                <w:u w:val="single"/>
              </w:rPr>
              <w:fldChar w:fldCharType="end"/>
            </w:r>
          </w:p>
        </w:tc>
      </w:tr>
      <w:tr w14:paraId="3469424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5EBE8E86">
            <w:pPr>
              <w:keepNext/>
              <w:keepLines/>
              <w:spacing w:before="120" w:after="120"/>
              <w:jc w:val="left"/>
              <w:rPr>
                <w:b/>
              </w:rPr>
            </w:pPr>
            <w:r>
              <w:rPr>
                <w:b/>
              </w:rPr>
              <w:t>11.</w:t>
            </w:r>
          </w:p>
        </w:tc>
        <w:tc>
          <w:tcPr>
            <w:tcW w:w="8546" w:type="dxa"/>
            <w:tcBorders>
              <w:top w:val="single" w:color="auto" w:sz="6" w:space="0"/>
            </w:tcBorders>
            <w:shd w:val="clear" w:color="auto" w:fill="auto"/>
          </w:tcPr>
          <w:p w14:paraId="4F6E8784">
            <w:pPr>
              <w:keepNext/>
              <w:keepLines/>
              <w:spacing w:before="120" w:after="120"/>
              <w:rPr>
                <w:bCs/>
              </w:rPr>
            </w:pPr>
            <w:r>
              <w:rPr>
                <w:b/>
              </w:rPr>
              <w:t>Texts available from: National enquiry point [ ] or address, telephone and fax numbers and email and website addresses, if available, of other body:</w:t>
            </w:r>
            <w:r>
              <w:rPr>
                <w:bCs/>
              </w:rPr>
              <w:t xml:space="preserve"> </w:t>
            </w:r>
          </w:p>
          <w:p w14:paraId="40FF2265">
            <w:pPr>
              <w:rPr>
                <w:iCs/>
              </w:rPr>
            </w:pPr>
            <w:r>
              <w:rPr>
                <w:iCs/>
              </w:rPr>
              <w:t xml:space="preserve">USA WTO TBT Enquiry Point, Email: </w:t>
            </w:r>
            <w:r>
              <w:fldChar w:fldCharType="begin"/>
            </w:r>
            <w:r>
              <w:instrText xml:space="preserve"> HYPERLINK "mailto:usatbtep@nist.gov" </w:instrText>
            </w:r>
            <w:r>
              <w:fldChar w:fldCharType="separate"/>
            </w:r>
            <w:r>
              <w:rPr>
                <w:iCs/>
                <w:color w:val="0000FF"/>
                <w:u w:val="single"/>
              </w:rPr>
              <w:t>usatbtep@nist.gov</w:t>
            </w:r>
            <w:r>
              <w:rPr>
                <w:iCs/>
                <w:color w:val="0000FF"/>
                <w:u w:val="single"/>
              </w:rPr>
              <w:fldChar w:fldCharType="end"/>
            </w:r>
          </w:p>
          <w:p w14:paraId="03CA2937">
            <w:pPr>
              <w:keepNext/>
              <w:keepLines/>
              <w:spacing w:after="120"/>
              <w:rPr>
                <w:bCs/>
              </w:rPr>
            </w:pPr>
            <w:r>
              <w:fldChar w:fldCharType="begin"/>
            </w:r>
            <w:r>
              <w:instrText xml:space="preserve"> HYPERLINK "https://members.wto.org/crnattachments/2025/TBT/USA/25_04170_00_e.pdf" \t "_blank" </w:instrText>
            </w:r>
            <w:r>
              <w:fldChar w:fldCharType="separate"/>
            </w:r>
            <w:r>
              <w:rPr>
                <w:iCs/>
                <w:color w:val="0000FF"/>
                <w:u w:val="single"/>
              </w:rPr>
              <w:t>https://members.wto.org/crnattachments/2025/TBT/USA/25_04170_00_e.pdf</w:t>
            </w:r>
            <w:r>
              <w:rPr>
                <w:iCs/>
                <w:color w:val="0000FF"/>
                <w:u w:val="single"/>
              </w:rPr>
              <w:fldChar w:fldCharType="end"/>
            </w:r>
          </w:p>
        </w:tc>
      </w:tr>
    </w:tbl>
    <w:p w14:paraId="4521A90A"/>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CDCEB">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0D7F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BA5A3">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FEBE6">
    <w:pPr>
      <w:pStyle w:val="58"/>
      <w:pBdr>
        <w:bottom w:val="single" w:color="auto" w:sz="4" w:space="1"/>
      </w:pBdr>
      <w:tabs>
        <w:tab w:val="clear" w:pos="4513"/>
        <w:tab w:val="clear" w:pos="9027"/>
      </w:tabs>
      <w:jc w:val="center"/>
    </w:pPr>
    <w:bookmarkStart w:id="9" w:name="spsSymbolHeader"/>
    <w:r>
      <w:t>G/TBT/N/USA/2217</w:t>
    </w:r>
    <w:bookmarkEnd w:id="9"/>
  </w:p>
  <w:p w14:paraId="14F9B5A4">
    <w:pPr>
      <w:pStyle w:val="58"/>
      <w:pBdr>
        <w:bottom w:val="single" w:color="auto" w:sz="4" w:space="1"/>
      </w:pBdr>
      <w:tabs>
        <w:tab w:val="clear" w:pos="4513"/>
        <w:tab w:val="clear" w:pos="9027"/>
      </w:tabs>
      <w:jc w:val="center"/>
    </w:pPr>
  </w:p>
  <w:p w14:paraId="4ABA1B4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60B69185">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326D8">
    <w:pPr>
      <w:pStyle w:val="58"/>
      <w:pBdr>
        <w:bottom w:val="single" w:color="auto" w:sz="4" w:space="1"/>
      </w:pBdr>
      <w:tabs>
        <w:tab w:val="clear" w:pos="4513"/>
        <w:tab w:val="clear" w:pos="9027"/>
      </w:tabs>
      <w:jc w:val="center"/>
    </w:pPr>
    <w:r>
      <w:t>tbtSymbol</w:t>
    </w:r>
  </w:p>
  <w:p w14:paraId="6E35EE1A">
    <w:pPr>
      <w:pStyle w:val="58"/>
      <w:pBdr>
        <w:bottom w:val="single" w:color="auto" w:sz="4" w:space="1"/>
      </w:pBdr>
      <w:tabs>
        <w:tab w:val="clear" w:pos="4513"/>
        <w:tab w:val="clear" w:pos="9027"/>
      </w:tabs>
      <w:jc w:val="center"/>
    </w:pPr>
  </w:p>
  <w:p w14:paraId="25FC6025">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5E01394A">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23CB29E6">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36EA1AB">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463CC129">
          <w:pPr>
            <w:jc w:val="right"/>
            <w:rPr>
              <w:b/>
              <w:color w:val="FF0000"/>
              <w:szCs w:val="16"/>
            </w:rPr>
          </w:pPr>
        </w:p>
      </w:tc>
    </w:tr>
    <w:bookmarkEnd w:id="0"/>
    <w:tr w14:paraId="521ADC98">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4131487">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B074CD2">
          <w:pPr>
            <w:jc w:val="right"/>
            <w:rPr>
              <w:b/>
              <w:szCs w:val="16"/>
            </w:rPr>
          </w:pPr>
        </w:p>
      </w:tc>
    </w:tr>
    <w:tr w14:paraId="482F5ADF">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6B8D97EC">
          <w:pPr>
            <w:jc w:val="left"/>
            <w:rPr>
              <w:lang w:eastAsia="en-GB"/>
            </w:rPr>
          </w:pPr>
        </w:p>
      </w:tc>
      <w:tc>
        <w:tcPr>
          <w:tcW w:w="5448" w:type="dxa"/>
          <w:gridSpan w:val="2"/>
          <w:shd w:val="clear" w:color="auto" w:fill="FFFFFF"/>
          <w:tcMar>
            <w:left w:w="108" w:type="dxa"/>
            <w:right w:w="108" w:type="dxa"/>
          </w:tcMar>
        </w:tcPr>
        <w:p w14:paraId="320A175F">
          <w:pPr>
            <w:jc w:val="right"/>
            <w:rPr>
              <w:rFonts w:hint="default" w:eastAsia="宋体"/>
              <w:b/>
              <w:szCs w:val="16"/>
              <w:lang w:val="en-US" w:eastAsia="zh-CN"/>
            </w:rPr>
          </w:pPr>
          <w:bookmarkStart w:id="1" w:name="bmkSymbols"/>
          <w:r>
            <w:rPr>
              <w:b/>
              <w:szCs w:val="16"/>
            </w:rPr>
            <w:t>G/TBT/N/USA/</w:t>
          </w:r>
          <w:bookmarkEnd w:id="1"/>
          <w:r>
            <w:rPr>
              <w:b/>
              <w:szCs w:val="16"/>
            </w:rPr>
            <w:t>1837/Rev.2</w:t>
          </w:r>
        </w:p>
      </w:tc>
    </w:tr>
    <w:tr w14:paraId="1768C58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BBE022A"/>
      </w:tc>
      <w:tc>
        <w:tcPr>
          <w:tcW w:w="5448" w:type="dxa"/>
          <w:gridSpan w:val="2"/>
          <w:shd w:val="clear" w:color="auto" w:fill="FFFFFF"/>
          <w:tcMar>
            <w:left w:w="108" w:type="dxa"/>
            <w:right w:w="108" w:type="dxa"/>
          </w:tcMar>
          <w:vAlign w:val="center"/>
        </w:tcPr>
        <w:p w14:paraId="2365E757">
          <w:pPr>
            <w:jc w:val="right"/>
            <w:rPr>
              <w:szCs w:val="16"/>
            </w:rPr>
          </w:pPr>
          <w:bookmarkStart w:id="2" w:name="bmkDate"/>
          <w:bookmarkStart w:id="3" w:name="spsDateDistribution"/>
          <w:r>
            <w:rPr>
              <w:rFonts w:hint="eastAsia" w:eastAsia="宋体"/>
              <w:szCs w:val="16"/>
              <w:lang w:val="en-US" w:eastAsia="zh-CN"/>
            </w:rPr>
            <w:t>25</w:t>
          </w:r>
          <w:r>
            <w:rPr>
              <w:szCs w:val="16"/>
            </w:rPr>
            <w:t xml:space="preserve"> June 2025</w:t>
          </w:r>
          <w:bookmarkEnd w:id="2"/>
          <w:bookmarkEnd w:id="3"/>
        </w:p>
      </w:tc>
    </w:tr>
    <w:tr w14:paraId="23FF0BB3">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96EAC7A">
          <w:pPr>
            <w:jc w:val="left"/>
            <w:rPr>
              <w:b/>
            </w:rPr>
          </w:pPr>
          <w:bookmarkStart w:id="4" w:name="bmkSerial"/>
          <w:r>
            <w:rPr>
              <w:b w:val="0"/>
              <w:color w:val="FF0000"/>
            </w:rPr>
            <w:t>(25-</w:t>
          </w:r>
          <w:r>
            <w:rPr>
              <w:rFonts w:hint="eastAsia" w:eastAsia="宋体"/>
              <w:b w:val="0"/>
              <w:color w:val="FF0000"/>
              <w:lang w:val="en-US" w:eastAsia="zh-CN"/>
            </w:rPr>
            <w:t>4144</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15DB956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7F607EFF">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0A709ADC">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CF1B2AE">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33F4E8E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069"/>
    <w:rsid w:val="000A6875"/>
    <w:rsid w:val="000A7D1F"/>
    <w:rsid w:val="000B2FF7"/>
    <w:rsid w:val="000B31E1"/>
    <w:rsid w:val="000D7C5A"/>
    <w:rsid w:val="000E1CF4"/>
    <w:rsid w:val="0011356B"/>
    <w:rsid w:val="001157E9"/>
    <w:rsid w:val="001206E6"/>
    <w:rsid w:val="00125032"/>
    <w:rsid w:val="0013337F"/>
    <w:rsid w:val="00155128"/>
    <w:rsid w:val="001621F4"/>
    <w:rsid w:val="00182B84"/>
    <w:rsid w:val="0018646B"/>
    <w:rsid w:val="00186B9C"/>
    <w:rsid w:val="00191D12"/>
    <w:rsid w:val="001A464A"/>
    <w:rsid w:val="001A54E0"/>
    <w:rsid w:val="001E291F"/>
    <w:rsid w:val="00204CC3"/>
    <w:rsid w:val="00214E54"/>
    <w:rsid w:val="00233408"/>
    <w:rsid w:val="002655E1"/>
    <w:rsid w:val="00267723"/>
    <w:rsid w:val="00270637"/>
    <w:rsid w:val="0027067B"/>
    <w:rsid w:val="002D21E3"/>
    <w:rsid w:val="002E174F"/>
    <w:rsid w:val="002F56B7"/>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4492"/>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2604D"/>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4AC03B6"/>
    <w:rsid w:val="197544EA"/>
    <w:rsid w:val="47241DD3"/>
    <w:rsid w:val="625D5D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D0846F1C-677B-451B-900D-FCC82369AA36}">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604</Words>
  <Characters>3625</Characters>
  <Lines>34</Lines>
  <Paragraphs>9</Paragraphs>
  <TotalTime>0</TotalTime>
  <ScaleCrop>false</ScaleCrop>
  <LinksUpToDate>false</LinksUpToDate>
  <CharactersWithSpaces>4188</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2025-06-16T09:21:00Z</dcterms:created>
  <dc:creator>mark louie medidas</dc:creator>
  <dc:description>LDIMD - DTU</dc:description>
  <cp:lastModifiedBy> 譞譞</cp:lastModifiedBy>
  <dcterms:modified xsi:type="dcterms:W3CDTF">2025-06-25T14:49:36Z</dcterms:modified>
  <dc:title>NOTIFICATION</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2052-12.1.0.21541</vt:lpwstr>
  </property>
  <property fmtid="{D5CDD505-2E9C-101B-9397-08002B2CF9AE}" pid="7" name="ICV">
    <vt:lpwstr>A96FC50E7EB84B0FBD5CB29C27C843C8_12</vt:lpwstr>
  </property>
</Properties>
</file>