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59E41">
      <w:pPr>
        <w:pStyle w:val="84"/>
        <w:rPr>
          <w:caps w:val="0"/>
          <w:kern w:val="0"/>
        </w:rPr>
      </w:pPr>
      <w:r>
        <w:rPr>
          <w:caps w:val="0"/>
          <w:kern w:val="0"/>
        </w:rPr>
        <w:t>NOTIFICACIÓN</w:t>
      </w:r>
    </w:p>
    <w:p w14:paraId="27351355">
      <w:pPr>
        <w:jc w:val="center"/>
      </w:pPr>
      <w:r>
        <w:t>Se da traslado de la notificación siguiente de conformidad con el artículo 10.6.</w:t>
      </w:r>
    </w:p>
    <w:p w14:paraId="3A337720"/>
    <w:tbl>
      <w:tblPr>
        <w:tblStyle w:val="88"/>
        <w:tblW w:w="5000" w:type="pct"/>
        <w:tblInd w:w="0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527"/>
      </w:tblGrid>
      <w:tr w14:paraId="67A8F171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bottom w:val="single" w:color="auto" w:sz="6" w:space="0"/>
            </w:tcBorders>
            <w:shd w:val="clear" w:color="auto" w:fill="auto"/>
          </w:tcPr>
          <w:p w14:paraId="636DD8E5">
            <w:p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524" w:type="dxa"/>
            <w:tcBorders>
              <w:bottom w:val="single" w:color="auto" w:sz="6" w:space="0"/>
            </w:tcBorders>
            <w:shd w:val="clear" w:color="auto" w:fill="auto"/>
          </w:tcPr>
          <w:p w14:paraId="0826B3F8">
            <w:pPr>
              <w:spacing w:before="120" w:after="120"/>
            </w:pPr>
            <w:r>
              <w:rPr>
                <w:b/>
              </w:rPr>
              <w:t>Miembro que notifica:</w:t>
            </w:r>
            <w:r>
              <w:t xml:space="preserve"> </w:t>
            </w:r>
            <w:r>
              <w:rPr>
                <w:u w:val="single"/>
              </w:rPr>
              <w:t>EL SALVADOR</w:t>
            </w:r>
          </w:p>
          <w:p w14:paraId="4FD2DE5A">
            <w:pPr>
              <w:spacing w:after="120"/>
            </w:pPr>
            <w:r>
              <w:rPr>
                <w:b/>
              </w:rPr>
              <w:t>Si procede, nombre del gobierno local de que se trate (artículos 3.2 y 7.2):</w:t>
            </w:r>
            <w:r>
              <w:t xml:space="preserve"> </w:t>
            </w:r>
          </w:p>
        </w:tc>
      </w:tr>
      <w:tr w14:paraId="489681B5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7437895">
            <w:pPr>
              <w:spacing w:before="120" w:after="12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275C19F">
            <w:pPr>
              <w:spacing w:before="120" w:after="120"/>
              <w:rPr>
                <w:bCs/>
              </w:rPr>
            </w:pPr>
            <w:r>
              <w:rPr>
                <w:b/>
              </w:rPr>
              <w:t>Organismo responsable:</w:t>
            </w:r>
            <w:r>
              <w:t xml:space="preserve"> </w:t>
            </w:r>
          </w:p>
          <w:p w14:paraId="4BC2979D">
            <w:pPr>
              <w:spacing w:after="120"/>
            </w:pPr>
            <w:r>
              <w:t>Organismo Salvadoreño de Reglamentación Técnica (OSARTEC).</w:t>
            </w:r>
          </w:p>
          <w:p w14:paraId="18FD4D98">
            <w:pPr>
              <w:spacing w:after="120"/>
            </w:pPr>
            <w:r>
              <w:rPr>
                <w:b/>
              </w:rPr>
              <w:t>Nombre y dirección (incluidos los números de teléfono y de fax, así como las direcciones de correo electrónico y sitios web, en su caso) del organismo o autoridad encargado de la tramitación de observaciones sobre la notificación, en caso de que se trate de un organismo o autoridad diferente:</w:t>
            </w:r>
            <w:r>
              <w:t xml:space="preserve"> </w:t>
            </w:r>
          </w:p>
        </w:tc>
      </w:tr>
      <w:tr w14:paraId="67F523FE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0FACD27">
            <w:pPr>
              <w:spacing w:before="120" w:after="1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09D2730">
            <w:pPr>
              <w:spacing w:before="120" w:after="120"/>
            </w:pPr>
            <w:r>
              <w:rPr>
                <w:b/>
              </w:rPr>
              <w:t>Notificación hecha en virtud del artículo 2.9.2 [X], 2.10.1 [ ], 5.6.2 [ ], 5.7.1 [ ], 3.2 [ ], 7.2 [ ], o en virtud de:</w:t>
            </w:r>
            <w:r>
              <w:t xml:space="preserve"> </w:t>
            </w:r>
          </w:p>
        </w:tc>
      </w:tr>
      <w:tr w14:paraId="5C275183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272B305">
            <w:pPr>
              <w:spacing w:before="120" w:after="1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54AA84C">
            <w:pPr>
              <w:spacing w:before="120" w:after="120"/>
            </w:pPr>
            <w:r>
              <w:rPr>
                <w:b/>
              </w:rPr>
              <w:t>Productos abarcados (partida del SA o de la NCCA cuando corresponda; en otro caso partida del arancel nacional. Podrá indicarse además, cuando proceda, el número de partida de la ICS):</w:t>
            </w:r>
            <w:r>
              <w:t xml:space="preserve"> Equipo de transporte de petróleo, de productos petrolíferos y de gas natural (Código(s) de la ICS: 75.200)</w:t>
            </w:r>
          </w:p>
        </w:tc>
      </w:tr>
      <w:tr w14:paraId="05FADFA5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B6EE9A0">
            <w:pPr>
              <w:spacing w:before="120" w:after="1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9059391">
            <w:pPr>
              <w:spacing w:before="120" w:after="120"/>
            </w:pPr>
            <w:r>
              <w:rPr>
                <w:b/>
              </w:rPr>
              <w:t>Título, número de páginas e idioma(s) del documento notificado:</w:t>
            </w:r>
            <w:r>
              <w:t xml:space="preserve"> Reglamento Técnico Salvadoreño RTS 75.02.03:25 TRANSPORTE DE GAS NATURAL POR DUCTOS.ESPECIFICACIONES.; (16 página(s), en español)</w:t>
            </w:r>
          </w:p>
        </w:tc>
      </w:tr>
      <w:tr w14:paraId="5790194C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046278BD">
            <w:pPr>
              <w:spacing w:before="120" w:after="1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CC7C657">
            <w:pPr>
              <w:numPr>
                <w:numId w:val="0"/>
              </w:numPr>
              <w:spacing w:before="120" w:after="120"/>
            </w:pPr>
            <w:r>
              <w:rPr>
                <w:b/>
              </w:rPr>
              <w:t>Descripción del contenido:</w:t>
            </w:r>
            <w:r>
              <w:t xml:space="preserve"> </w:t>
            </w:r>
          </w:p>
          <w:p w14:paraId="603C4EF1">
            <w:pPr>
              <w:spacing w:before="120" w:after="120"/>
            </w:pPr>
            <w:r>
              <w:t>Este Reglamento Técnico Salvadoreño establece los requisitos para realizar el diseño y la construcción de la infraestructura necesaria para el Transporte de Gas Natural por Ductos (Gasoductos), así como las condiciones de operación, mantenimiento, inspección y abandono o baja de las mismas.</w:t>
            </w:r>
          </w:p>
          <w:p w14:paraId="121B6D8B">
            <w:pPr>
              <w:numPr>
                <w:numId w:val="0"/>
              </w:numPr>
              <w:spacing w:before="120" w:after="120"/>
            </w:pPr>
            <w:r>
              <w:t>Aplica únicamente al Transporte de Gas Natural por Ductos, mediante gasoductos (tuberías de alta presión), incluyendo ramales, estaciones de medición, regulación y compresión, dispositivos, conexiones de transferencia de custodia e instalaciones auxiliares y complementarias, necesarios para realizar el transporte de gas natural desde un punto de recepción hasta un punto de entrega.</w:t>
            </w:r>
          </w:p>
        </w:tc>
      </w:tr>
      <w:tr w14:paraId="6CF1EC96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E276D92">
            <w:pPr>
              <w:spacing w:before="120" w:after="120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9A368A2">
            <w:pPr>
              <w:spacing w:before="120" w:after="120"/>
            </w:pPr>
            <w:r>
              <w:rPr>
                <w:b/>
              </w:rPr>
              <w:t>Objetivo y razón de ser, incluida, cuando proceda, la naturaleza de los problemas urgentes:</w:t>
            </w:r>
            <w:r>
              <w:t xml:space="preserve"> Prevención de prácticas que puedan inducir a error y protección del consumidor; Protección de la salud o seguridad humanas; Protección del medio ambiente</w:t>
            </w:r>
          </w:p>
        </w:tc>
      </w:tr>
      <w:tr w14:paraId="262B826F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80E1940">
            <w:pPr>
              <w:spacing w:before="120" w:after="120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FEB6F4F">
            <w:pPr>
              <w:spacing w:before="120" w:after="120"/>
            </w:pPr>
            <w:r>
              <w:rPr>
                <w:b/>
              </w:rPr>
              <w:t>Documentos pertinentes:</w:t>
            </w:r>
            <w:r>
              <w:t xml:space="preserve"> </w:t>
            </w:r>
          </w:p>
          <w:p w14:paraId="6C9277D2">
            <w:pPr>
              <w:numPr>
                <w:numId w:val="0"/>
              </w:numPr>
              <w:spacing w:before="120" w:after="120"/>
              <w:ind w:left="360" w:leftChars="0"/>
            </w:pPr>
            <w:r>
              <w:t>Ley de Gas Natural. Decreto Legislativo N° 630, Diario Oficial N° 115, Tomo N° 379 del 20 de junio de 2008. El Salvador.</w:t>
            </w:r>
          </w:p>
          <w:p w14:paraId="75BC353F">
            <w:pPr>
              <w:numPr>
                <w:ilvl w:val="0"/>
                <w:numId w:val="0"/>
              </w:numPr>
              <w:spacing w:before="120" w:after="120"/>
              <w:ind w:left="360" w:leftChars="0"/>
              <w:rPr>
                <w:lang w:val="en-GB"/>
              </w:rPr>
            </w:pPr>
            <w:r>
              <w:t>Todos los listados en el apartado 7 "DOCUMENTOS A CONSULTAR" del RTS en mención.</w:t>
            </w:r>
          </w:p>
        </w:tc>
      </w:tr>
      <w:tr w14:paraId="5B49575C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379784">
            <w:pPr>
              <w:spacing w:before="120" w:after="120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5BC8FD2">
            <w:pPr>
              <w:spacing w:before="120" w:after="120"/>
              <w:rPr>
                <w:bCs/>
              </w:rPr>
            </w:pPr>
            <w:r>
              <w:rPr>
                <w:b/>
              </w:rPr>
              <w:t>Fecha propuesta de adopción:</w:t>
            </w:r>
            <w:r>
              <w:t xml:space="preserve"> Por determinar</w:t>
            </w:r>
          </w:p>
          <w:p w14:paraId="0DE668A6">
            <w:pPr>
              <w:spacing w:after="120"/>
              <w:rPr>
                <w:b/>
              </w:rPr>
            </w:pPr>
            <w:r>
              <w:rPr>
                <w:b/>
              </w:rPr>
              <w:t>Fecha propuesta de entrada en vigor:</w:t>
            </w:r>
            <w:r>
              <w:t xml:space="preserve"> Por determinar</w:t>
            </w:r>
          </w:p>
        </w:tc>
      </w:tr>
      <w:tr w14:paraId="3191CA8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7A940F6">
            <w:pPr>
              <w:spacing w:before="120" w:after="120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32DDD5C">
            <w:pPr>
              <w:spacing w:before="120" w:after="120"/>
              <w:rPr>
                <w:rFonts w:hint="eastAsia" w:eastAsia="宋体"/>
                <w:lang w:val="en-US" w:eastAsia="zh-CN"/>
              </w:rPr>
            </w:pPr>
            <w:r>
              <w:rPr>
                <w:b/>
              </w:rPr>
              <w:t>Fecha límite para la presentación de observaciones:</w:t>
            </w:r>
            <w:r>
              <w:t xml:space="preserve"> 24 de agosto de 2025</w:t>
            </w:r>
            <w:r>
              <w:rPr>
                <w:rFonts w:hint="eastAsia" w:eastAsia="宋体"/>
                <w:lang w:val="en-US" w:eastAsia="zh-CN"/>
              </w:rPr>
              <w:t xml:space="preserve">, </w:t>
            </w:r>
            <w:r>
              <w:rPr>
                <w:b w:val="0"/>
                <w:bCs/>
              </w:rPr>
              <w:t>60 días a partir de la fecha de notificación</w:t>
            </w:r>
          </w:p>
        </w:tc>
      </w:tr>
      <w:tr w14:paraId="56F07A30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</w:tcBorders>
            <w:shd w:val="clear" w:color="auto" w:fill="auto"/>
          </w:tcPr>
          <w:p w14:paraId="41141235">
            <w:pPr>
              <w:keepNext/>
              <w:keepLines/>
              <w:spacing w:before="120" w:after="120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8524" w:type="dxa"/>
            <w:tcBorders>
              <w:top w:val="single" w:color="auto" w:sz="6" w:space="0"/>
            </w:tcBorders>
            <w:shd w:val="clear" w:color="auto" w:fill="auto"/>
          </w:tcPr>
          <w:p w14:paraId="3A0B61AE">
            <w:pPr>
              <w:keepNext/>
              <w:keepLines/>
              <w:spacing w:before="120" w:after="120"/>
            </w:pPr>
            <w:r>
              <w:rPr>
                <w:b/>
              </w:rPr>
              <w:t>Textos disponibles en: Servicio nacional de información [ ], o dirección, números de teléfono y de fax y direcciones de correo electrónico y sitios web, en su caso, de otra institución:</w:t>
            </w:r>
            <w:r>
              <w:t xml:space="preserve"> </w:t>
            </w:r>
          </w:p>
          <w:p w14:paraId="13CC5FD6">
            <w:pPr>
              <w:rPr>
                <w:bCs/>
              </w:rPr>
            </w:pPr>
            <w:r>
              <w:rPr>
                <w:bCs/>
              </w:rPr>
              <w:t>Ministerio de Economía</w:t>
            </w:r>
          </w:p>
          <w:p w14:paraId="22855688">
            <w:pPr>
              <w:rPr>
                <w:bCs/>
              </w:rPr>
            </w:pPr>
            <w:r>
              <w:rPr>
                <w:bCs/>
              </w:rPr>
              <w:t>Dirección de Administración de Tratados Comerciales</w:t>
            </w:r>
          </w:p>
          <w:p w14:paraId="70556550">
            <w:pPr>
              <w:rPr>
                <w:bCs/>
              </w:rPr>
            </w:pPr>
            <w:r>
              <w:rPr>
                <w:bCs/>
              </w:rPr>
              <w:t>Alameda Juan Pablo II y Calle Guadalupe Plan Maestro, San Salvador Centro, El Salvador.</w:t>
            </w:r>
          </w:p>
          <w:p w14:paraId="171C99F6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 xml:space="preserve">Sitio Web: </w:t>
            </w:r>
            <w:r>
              <w:fldChar w:fldCharType="begin"/>
            </w:r>
            <w:r>
              <w:instrText xml:space="preserve"> HYPERLINK "http://www.economia.gob.sv"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  <w:lang w:val="en-GB"/>
              </w:rPr>
              <w:t>http://www.economia.gob.sv</w:t>
            </w:r>
            <w:r>
              <w:rPr>
                <w:bCs/>
                <w:color w:val="0000FF"/>
                <w:u w:val="single"/>
                <w:lang w:val="en-GB"/>
              </w:rPr>
              <w:fldChar w:fldCharType="end"/>
            </w:r>
          </w:p>
          <w:p w14:paraId="3F4B3B6C">
            <w:pPr>
              <w:rPr>
                <w:bCs/>
              </w:rPr>
            </w:pPr>
            <w:r>
              <w:rPr>
                <w:bCs/>
              </w:rPr>
              <w:t>Teléfono: (503) 2590 5788;</w:t>
            </w:r>
            <w:bookmarkStart w:id="10" w:name="_GoBack"/>
            <w:bookmarkEnd w:id="10"/>
          </w:p>
          <w:p w14:paraId="44337BE5">
            <w:pPr>
              <w:rPr>
                <w:bCs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"mailto:datco@economia.gob.sv"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datco@economia.gob.sv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0624DBFB">
            <w:pPr>
              <w:rPr>
                <w:bCs/>
              </w:rPr>
            </w:pPr>
            <w:r>
              <w:rPr>
                <w:bCs/>
              </w:rPr>
              <w:t>Consejo Nacional de Calidad</w:t>
            </w:r>
          </w:p>
          <w:p w14:paraId="4F17F337">
            <w:pPr>
              <w:rPr>
                <w:bCs/>
              </w:rPr>
            </w:pPr>
            <w:r>
              <w:rPr>
                <w:bCs/>
              </w:rPr>
              <w:t>Organismo Salvadoreño de Reglamentación Técnica (OSARTEC)</w:t>
            </w:r>
          </w:p>
          <w:p w14:paraId="64DA664F">
            <w:pPr>
              <w:rPr>
                <w:bCs/>
              </w:rPr>
            </w:pPr>
            <w:r>
              <w:rPr>
                <w:bCs/>
              </w:rPr>
              <w:t>Boulevard San Bartolo y Calle Lempa, costado Norte del INCAF, Edificio CNC, San Salvador Este, El Salvador.</w:t>
            </w:r>
          </w:p>
          <w:p w14:paraId="2993E308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 xml:space="preserve">Sitio Web: </w:t>
            </w:r>
            <w:r>
              <w:fldChar w:fldCharType="begin"/>
            </w:r>
            <w:r>
              <w:instrText xml:space="preserve"> HYPERLINK "https://osartec.gob.sv/"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  <w:lang w:val="en-GB"/>
              </w:rPr>
              <w:t>https://osartec.gob.sv/</w:t>
            </w:r>
            <w:r>
              <w:rPr>
                <w:bCs/>
                <w:color w:val="0000FF"/>
                <w:u w:val="single"/>
                <w:lang w:val="en-GB"/>
              </w:rPr>
              <w:fldChar w:fldCharType="end"/>
            </w:r>
          </w:p>
          <w:p w14:paraId="297966D3">
            <w:pPr>
              <w:rPr>
                <w:bCs/>
              </w:rPr>
            </w:pPr>
            <w:r>
              <w:rPr>
                <w:bCs/>
              </w:rPr>
              <w:t>Teléfono: (503) 2590 5335; (503) 2590 5338</w:t>
            </w:r>
          </w:p>
          <w:p w14:paraId="316A79FB">
            <w:pPr>
              <w:rPr>
                <w:bCs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"mailto:consultasreglamento@osartec.gob.sv"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consultasreglamento@osartec.gob.sv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641DC8EC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lang w:val="en-GB"/>
              </w:rPr>
            </w:pPr>
            <w:r>
              <w:fldChar w:fldCharType="begin"/>
            </w:r>
            <w:r>
              <w:instrText xml:space="preserve"> HYPERLINK "https://members.wto.org/crnattachments/2025/TBT/SLV/25_04148_00_s.pdf"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https://members.wto.org/crnattachments/2025/TBT/SLV/25_04148_00_s.pdf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</w:tc>
      </w:tr>
    </w:tbl>
    <w:p w14:paraId="628C7208">
      <w:pPr>
        <w:rPr>
          <w:lang w:val="en-GB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440" w:bottom="1440" w:left="1440" w:header="720" w:footer="72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47C3D8">
    <w:pPr>
      <w:pStyle w:val="56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7C5EFA">
    <w:pPr>
      <w:pStyle w:val="56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CB08D7"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ACFEDB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bookmarkStart w:id="9" w:name="spsSymbolHeader"/>
    <w:r>
      <w:t>G/TBT/N/ECU/550</w:t>
    </w:r>
    <w:bookmarkEnd w:id="9"/>
  </w:p>
  <w:p w14:paraId="42BA228D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79CC52F6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  <w:r>
      <w:t xml:space="preserve"> -</w:t>
    </w:r>
  </w:p>
  <w:p w14:paraId="2E979C1B">
    <w:pPr>
      <w:pStyle w:val="58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15A0CF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tbtSymbol</w:t>
    </w:r>
  </w:p>
  <w:p w14:paraId="6DC6E303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01FFE4AD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-</w:t>
    </w:r>
  </w:p>
  <w:p w14:paraId="50F47A9E">
    <w:pPr>
      <w:pStyle w:val="58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8"/>
      <w:tblW w:w="0" w:type="auto"/>
      <w:jc w:val="center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818"/>
      <w:gridCol w:w="2141"/>
      <w:gridCol w:w="3283"/>
    </w:tblGrid>
    <w:tr w14:paraId="272A5A06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08B3AF">
          <w:pPr>
            <w:rPr>
              <w:szCs w:val="18"/>
              <w:lang w:eastAsia="en-GB"/>
            </w:rPr>
          </w:pPr>
          <w:bookmarkStart w:id="0" w:name="bmkRestricted" w:colFirst="1" w:colLast="1"/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DE22175">
          <w:pPr>
            <w:jc w:val="right"/>
            <w:rPr>
              <w:b/>
              <w:color w:val="FF0000"/>
              <w:szCs w:val="18"/>
            </w:rPr>
          </w:pPr>
        </w:p>
      </w:tc>
    </w:tr>
    <w:bookmarkEnd w:id="0"/>
    <w:tr w14:paraId="7FDB99E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10" w:hRule="atLeast"/>
        <w:jc w:val="center"/>
      </w:trPr>
      <w:tc>
        <w:tcPr>
          <w:tcW w:w="3818" w:type="dxa"/>
          <w:vMerge w:val="restart"/>
          <w:shd w:val="clear" w:color="auto" w:fill="FFFFFF"/>
        </w:tcPr>
        <w:p w14:paraId="1ECC6DD3">
          <w:pPr>
            <w:jc w:val="left"/>
            <w:rPr>
              <w:szCs w:val="18"/>
            </w:rPr>
          </w:pPr>
          <w:r>
            <w:rPr>
              <w:szCs w:val="18"/>
              <w:lang w:eastAsia="en-GB"/>
            </w:rPr>
            <w:drawing>
              <wp:inline distT="0" distB="0" distL="0" distR="0">
                <wp:extent cx="240157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157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239E02BC">
          <w:pPr>
            <w:jc w:val="right"/>
            <w:rPr>
              <w:b/>
              <w:szCs w:val="18"/>
            </w:rPr>
          </w:pPr>
        </w:p>
      </w:tc>
    </w:tr>
    <w:tr w14:paraId="72648CD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68" w:hRule="atLeast"/>
        <w:jc w:val="center"/>
      </w:trPr>
      <w:tc>
        <w:tcPr>
          <w:tcW w:w="3818" w:type="dxa"/>
          <w:vMerge w:val="continue"/>
          <w:vAlign w:val="center"/>
        </w:tcPr>
        <w:p w14:paraId="26ACD258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4F0E4B1E">
          <w:pPr>
            <w:jc w:val="right"/>
            <w:rPr>
              <w:rFonts w:hint="default" w:eastAsia="宋体"/>
              <w:b/>
              <w:szCs w:val="18"/>
              <w:lang w:val="en-US" w:eastAsia="zh-CN"/>
            </w:rPr>
          </w:pPr>
          <w:bookmarkStart w:id="1" w:name="bmkSymbols"/>
          <w:r>
            <w:rPr>
              <w:b/>
              <w:szCs w:val="18"/>
            </w:rPr>
            <w:t>G/TBT/N/</w:t>
          </w:r>
          <w:r>
            <w:rPr>
              <w:rFonts w:hint="eastAsia" w:eastAsia="宋体"/>
              <w:b/>
              <w:szCs w:val="18"/>
              <w:lang w:val="en-US" w:eastAsia="zh-CN"/>
            </w:rPr>
            <w:t>SLV</w:t>
          </w:r>
          <w:r>
            <w:rPr>
              <w:b/>
              <w:szCs w:val="18"/>
            </w:rPr>
            <w:t>/</w:t>
          </w:r>
          <w:bookmarkEnd w:id="1"/>
          <w:r>
            <w:rPr>
              <w:rFonts w:hint="eastAsia" w:eastAsia="宋体"/>
              <w:b/>
              <w:szCs w:val="18"/>
              <w:lang w:val="en-US" w:eastAsia="zh-CN"/>
            </w:rPr>
            <w:t>233</w:t>
          </w:r>
        </w:p>
      </w:tc>
    </w:tr>
    <w:tr w14:paraId="37404CC3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vMerge w:val="continue"/>
          <w:vAlign w:val="center"/>
        </w:tcPr>
        <w:p w14:paraId="167D3216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BF73F32">
          <w:pPr>
            <w:jc w:val="right"/>
            <w:rPr>
              <w:szCs w:val="18"/>
            </w:rPr>
          </w:pPr>
          <w:bookmarkStart w:id="2" w:name="spsDateDistribution"/>
          <w:bookmarkStart w:id="3" w:name="bmkDate"/>
          <w:r>
            <w:rPr>
              <w:szCs w:val="18"/>
            </w:rPr>
            <w:t>25 de junio de 2025</w:t>
          </w:r>
          <w:bookmarkEnd w:id="2"/>
          <w:bookmarkEnd w:id="3"/>
        </w:p>
      </w:tc>
    </w:tr>
    <w:tr w14:paraId="54006AAD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412" w:hRule="atLeast"/>
        <w:jc w:val="center"/>
      </w:trPr>
      <w:tc>
        <w:tcPr>
          <w:tcW w:w="5959" w:type="dxa"/>
          <w:gridSpan w:val="2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8CDA863">
          <w:pPr>
            <w:jc w:val="left"/>
            <w:rPr>
              <w:b/>
              <w:szCs w:val="18"/>
            </w:rPr>
          </w:pPr>
          <w:bookmarkStart w:id="4" w:name="bmkSerial"/>
          <w:r>
            <w:rPr>
              <w:b w:val="0"/>
              <w:color w:val="FF0000"/>
            </w:rPr>
            <w:t>(25-</w:t>
          </w:r>
          <w:r>
            <w:rPr>
              <w:rFonts w:hint="eastAsia" w:eastAsia="宋体"/>
              <w:b w:val="0"/>
              <w:color w:val="FF0000"/>
              <w:lang w:val="en-US" w:eastAsia="zh-CN"/>
            </w:rPr>
            <w:t>4127</w:t>
          </w:r>
          <w:r>
            <w:rPr>
              <w:b w:val="0"/>
              <w:color w:val="FF0000"/>
            </w:rPr>
            <w:t>)</w:t>
          </w:r>
          <w:bookmarkEnd w:id="4"/>
        </w:p>
      </w:tc>
      <w:tc>
        <w:tcPr>
          <w:tcW w:w="3283" w:type="dxa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4C1A5BF">
          <w:pPr>
            <w:jc w:val="right"/>
            <w:rPr>
              <w:rFonts w:hint="eastAsia" w:eastAsia="宋体"/>
              <w:szCs w:val="18"/>
              <w:lang w:val="en-US" w:eastAsia="zh-CN"/>
            </w:rPr>
          </w:pPr>
          <w:bookmarkStart w:id="5" w:name="bmkTotPages"/>
          <w:r>
            <w:rPr>
              <w:bCs/>
              <w:szCs w:val="18"/>
            </w:rPr>
            <w:t xml:space="preserve">Página: 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PAGE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1</w:t>
          </w:r>
          <w:r>
            <w:rPr>
              <w:szCs w:val="18"/>
            </w:rPr>
            <w:fldChar w:fldCharType="end"/>
          </w:r>
          <w:r>
            <w:rPr>
              <w:bCs/>
              <w:szCs w:val="18"/>
            </w:rPr>
            <w:t>/</w:t>
          </w:r>
          <w:bookmarkEnd w:id="5"/>
          <w:r>
            <w:rPr>
              <w:rFonts w:hint="eastAsia" w:eastAsia="宋体"/>
              <w:bCs/>
              <w:szCs w:val="18"/>
              <w:lang w:val="en-US" w:eastAsia="zh-CN"/>
            </w:rPr>
            <w:t>2</w:t>
          </w:r>
        </w:p>
      </w:tc>
    </w:tr>
    <w:tr w14:paraId="26C47FF4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5959" w:type="dxa"/>
          <w:gridSpan w:val="2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F0943F8">
          <w:pPr>
            <w:jc w:val="left"/>
            <w:rPr>
              <w:szCs w:val="18"/>
            </w:rPr>
          </w:pPr>
          <w:bookmarkStart w:id="6" w:name="bmkCommittee"/>
          <w:r>
            <w:rPr>
              <w:b/>
              <w:szCs w:val="18"/>
            </w:rPr>
            <w:t>Comité de Obstáculos Técnicos al Comercio</w:t>
          </w:r>
          <w:bookmarkEnd w:id="6"/>
        </w:p>
      </w:tc>
      <w:tc>
        <w:tcPr>
          <w:tcW w:w="3283" w:type="dxa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18141C3">
          <w:pPr>
            <w:jc w:val="right"/>
            <w:rPr>
              <w:bCs/>
              <w:szCs w:val="18"/>
            </w:rPr>
          </w:pPr>
          <w:bookmarkStart w:id="7" w:name="bmkLanguage"/>
          <w:r>
            <w:rPr>
              <w:bCs/>
              <w:szCs w:val="18"/>
            </w:rPr>
            <w:t xml:space="preserve">Original: </w:t>
          </w:r>
          <w:bookmarkStart w:id="8" w:name="spsOriginalLanguage"/>
          <w:r>
            <w:rPr>
              <w:bCs/>
              <w:szCs w:val="18"/>
            </w:rPr>
            <w:t>español</w:t>
          </w:r>
          <w:bookmarkEnd w:id="7"/>
          <w:bookmarkEnd w:id="8"/>
        </w:p>
      </w:tc>
    </w:tr>
  </w:tbl>
  <w:p w14:paraId="5B6D6A4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multilevel"/>
    <w:tmpl w:val="FFFFFF7C"/>
    <w:lvl w:ilvl="0" w:tentative="0">
      <w:start w:val="1"/>
      <w:numFmt w:val="decimal"/>
      <w:pStyle w:val="25"/>
      <w:lvlText w:val=""/>
      <w:lvlJc w:val="left"/>
      <w:pPr>
        <w:tabs>
          <w:tab w:val="left" w:pos="567"/>
        </w:tabs>
        <w:ind w:left="567" w:hanging="567"/>
      </w:pPr>
      <w:rPr>
        <w:rFonts w:hint="default" w:ascii="Symbol" w:hAnsi="Symbol"/>
      </w:rPr>
    </w:lvl>
    <w:lvl w:ilvl="1" w:tentative="0">
      <w:start w:val="1"/>
      <w:numFmt w:val="lowerLetter"/>
      <w:pStyle w:val="40"/>
      <w:lvlText w:val=""/>
      <w:lvlJc w:val="left"/>
      <w:pPr>
        <w:tabs>
          <w:tab w:val="left" w:pos="907"/>
        </w:tabs>
        <w:ind w:left="907" w:hanging="340"/>
      </w:pPr>
      <w:rPr>
        <w:rFonts w:hint="default" w:ascii="Symbol" w:hAnsi="Symbol"/>
      </w:rPr>
    </w:lvl>
    <w:lvl w:ilvl="2" w:tentative="0">
      <w:start w:val="1"/>
      <w:numFmt w:val="lowerRoman"/>
      <w:pStyle w:val="34"/>
      <w:lvlText w:val=""/>
      <w:lvlJc w:val="left"/>
      <w:pPr>
        <w:tabs>
          <w:tab w:val="left" w:pos="1247"/>
        </w:tabs>
        <w:ind w:left="1247" w:hanging="340"/>
      </w:pPr>
      <w:rPr>
        <w:rFonts w:hint="default" w:ascii="Symbol" w:hAnsi="Symbol"/>
      </w:rPr>
    </w:lvl>
    <w:lvl w:ilvl="3" w:tentative="0">
      <w:start w:val="1"/>
      <w:numFmt w:val="decimal"/>
      <w:pStyle w:val="18"/>
      <w:lvlText w:val=""/>
      <w:lvlJc w:val="left"/>
      <w:pPr>
        <w:tabs>
          <w:tab w:val="left" w:pos="1587"/>
        </w:tabs>
        <w:ind w:left="1587" w:hanging="340"/>
      </w:pPr>
      <w:rPr>
        <w:rFonts w:hint="default" w:ascii="Symbol" w:hAnsi="Symbol"/>
      </w:rPr>
    </w:lvl>
    <w:lvl w:ilvl="4" w:tentative="0">
      <w:start w:val="1"/>
      <w:numFmt w:val="lowerLetter"/>
      <w:pStyle w:val="46"/>
      <w:lvlText w:val=""/>
      <w:lvlJc w:val="left"/>
      <w:pPr>
        <w:tabs>
          <w:tab w:val="left" w:pos="1927"/>
        </w:tabs>
        <w:ind w:left="1927" w:hanging="340"/>
      </w:pPr>
      <w:rPr>
        <w:rFonts w:hint="default" w:ascii="Symbol" w:hAnsi="Symbol"/>
      </w:rPr>
    </w:lvl>
    <w:lvl w:ilvl="5" w:tentative="0">
      <w:start w:val="1"/>
      <w:numFmt w:val="lowerRoman"/>
      <w:lvlText w:val="(%6)"/>
      <w:lvlJc w:val="left"/>
      <w:pPr>
        <w:ind w:left="2160" w:hanging="360"/>
      </w:pPr>
    </w:lvl>
    <w:lvl w:ilvl="6" w:tentative="0">
      <w:start w:val="1"/>
      <w:numFmt w:val="decimal"/>
      <w:lvlText w:val="%7."/>
      <w:lvlJc w:val="left"/>
      <w:pPr>
        <w:ind w:left="2520" w:hanging="360"/>
      </w:pPr>
    </w:lvl>
    <w:lvl w:ilvl="7" w:tentative="0">
      <w:start w:val="1"/>
      <w:numFmt w:val="lowerLetter"/>
      <w:lvlText w:val="%8."/>
      <w:lvlJc w:val="left"/>
      <w:pPr>
        <w:ind w:left="2880" w:hanging="360"/>
      </w:pPr>
    </w:lvl>
    <w:lvl w:ilvl="8" w:tentative="0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multilevel"/>
    <w:tmpl w:val="FFFFFF7E"/>
    <w:lvl w:ilvl="0" w:tentative="0">
      <w:start w:val="1"/>
      <w:numFmt w:val="decimal"/>
      <w:pStyle w:val="3"/>
      <w:suff w:val="space"/>
      <w:lvlText w:val="%1 "/>
      <w:lvlJc w:val="left"/>
      <w:pPr>
        <w:tabs>
          <w:tab w:val="left" w:pos="567"/>
        </w:tabs>
        <w:ind w:left="0" w:firstLine="0"/>
      </w:pPr>
      <w:rPr>
        <w:rFonts w:ascii="Verdana" w:hAnsi="Verdana"/>
        <w:caps/>
        <w:smallCaps w:val="0"/>
      </w:rPr>
    </w:lvl>
    <w:lvl w:ilvl="1" w:tentative="0">
      <w:start w:val="1"/>
      <w:numFmt w:val="decimal"/>
      <w:pStyle w:val="4"/>
      <w:suff w:val="space"/>
      <w:lvlText w:val="%1.%2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2" w:tentative="0">
      <w:start w:val="1"/>
      <w:numFmt w:val="decimal"/>
      <w:pStyle w:val="5"/>
      <w:suff w:val="space"/>
      <w:lvlText w:val="%1.%2.%3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3" w:tentative="0">
      <w:start w:val="1"/>
      <w:numFmt w:val="decimal"/>
      <w:pStyle w:val="6"/>
      <w:suff w:val="space"/>
      <w:lvlText w:val="%1.%2.%3.%4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4" w:tentative="0">
      <w:start w:val="1"/>
      <w:numFmt w:val="decimal"/>
      <w:pStyle w:val="7"/>
      <w:suff w:val="space"/>
      <w:lvlText w:val="%1.%2.%3.%4.%5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5" w:tentative="0">
      <w:start w:val="1"/>
      <w:numFmt w:val="decimal"/>
      <w:pStyle w:val="8"/>
      <w:suff w:val="space"/>
      <w:lvlText w:val="%1.%2.%3.%4.%5.%6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6" w:tentative="0">
      <w:start w:val="1"/>
      <w:numFmt w:val="decimal"/>
      <w:lvlRestart w:val="1"/>
      <w:pStyle w:val="9"/>
      <w:isLgl/>
      <w:suff w:val="space"/>
      <w:lvlText w:val="%1.%7.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7" w:tentative="0">
      <w:start w:val="1"/>
      <w:numFmt w:val="lowerLetter"/>
      <w:pStyle w:val="76"/>
      <w:lvlText w:val="%8."/>
      <w:lvlJc w:val="left"/>
      <w:pPr>
        <w:tabs>
          <w:tab w:val="left" w:pos="907"/>
        </w:tabs>
        <w:ind w:left="907" w:hanging="340"/>
      </w:pPr>
      <w:rPr>
        <w:rFonts w:ascii="Verdana" w:hAnsi="Verdana"/>
      </w:rPr>
    </w:lvl>
    <w:lvl w:ilvl="8" w:tentative="0">
      <w:start w:val="1"/>
      <w:numFmt w:val="lowerRoman"/>
      <w:pStyle w:val="32"/>
      <w:lvlText w:val="%9."/>
      <w:lvlJc w:val="left"/>
      <w:pPr>
        <w:tabs>
          <w:tab w:val="left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63D526BA"/>
    <w:multiLevelType w:val="multilevel"/>
    <w:tmpl w:val="63D526BA"/>
    <w:lvl w:ilvl="0" w:tentative="0">
      <w:start w:val="1"/>
      <w:numFmt w:val="decimal"/>
      <w:pStyle w:val="277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9"/>
    <w:rsid w:val="00004820"/>
    <w:rsid w:val="000074D5"/>
    <w:rsid w:val="00016119"/>
    <w:rsid w:val="0002424F"/>
    <w:rsid w:val="00033711"/>
    <w:rsid w:val="0004571F"/>
    <w:rsid w:val="00057BEF"/>
    <w:rsid w:val="00067D73"/>
    <w:rsid w:val="00071B26"/>
    <w:rsid w:val="0008008F"/>
    <w:rsid w:val="00092794"/>
    <w:rsid w:val="00093FCA"/>
    <w:rsid w:val="000A7098"/>
    <w:rsid w:val="000B12FE"/>
    <w:rsid w:val="000C724C"/>
    <w:rsid w:val="000D23F0"/>
    <w:rsid w:val="000D2FB0"/>
    <w:rsid w:val="000D4C66"/>
    <w:rsid w:val="000E08E6"/>
    <w:rsid w:val="00104D9E"/>
    <w:rsid w:val="00114B29"/>
    <w:rsid w:val="001171A2"/>
    <w:rsid w:val="00120B96"/>
    <w:rsid w:val="001273FC"/>
    <w:rsid w:val="001338F0"/>
    <w:rsid w:val="0014012F"/>
    <w:rsid w:val="001426D0"/>
    <w:rsid w:val="0017356C"/>
    <w:rsid w:val="00182B7B"/>
    <w:rsid w:val="001B50DF"/>
    <w:rsid w:val="001B6B1E"/>
    <w:rsid w:val="001C08C0"/>
    <w:rsid w:val="001C7AC6"/>
    <w:rsid w:val="001D0E4B"/>
    <w:rsid w:val="001D74DE"/>
    <w:rsid w:val="001E6701"/>
    <w:rsid w:val="001F2C22"/>
    <w:rsid w:val="00200874"/>
    <w:rsid w:val="00207095"/>
    <w:rsid w:val="002149CB"/>
    <w:rsid w:val="002242B5"/>
    <w:rsid w:val="002433AD"/>
    <w:rsid w:val="00255119"/>
    <w:rsid w:val="00266494"/>
    <w:rsid w:val="00272713"/>
    <w:rsid w:val="00276383"/>
    <w:rsid w:val="00287066"/>
    <w:rsid w:val="002B0C97"/>
    <w:rsid w:val="002E4A00"/>
    <w:rsid w:val="003267CD"/>
    <w:rsid w:val="00334600"/>
    <w:rsid w:val="00337700"/>
    <w:rsid w:val="003422F5"/>
    <w:rsid w:val="00342A86"/>
    <w:rsid w:val="003975E1"/>
    <w:rsid w:val="003A0E78"/>
    <w:rsid w:val="003A19CB"/>
    <w:rsid w:val="003A3E55"/>
    <w:rsid w:val="003B0391"/>
    <w:rsid w:val="003B6D4C"/>
    <w:rsid w:val="003C0D06"/>
    <w:rsid w:val="003C5751"/>
    <w:rsid w:val="003E29E0"/>
    <w:rsid w:val="003E3193"/>
    <w:rsid w:val="003E3A26"/>
    <w:rsid w:val="003F0353"/>
    <w:rsid w:val="003F0B47"/>
    <w:rsid w:val="003F46BB"/>
    <w:rsid w:val="00412DAF"/>
    <w:rsid w:val="004263C0"/>
    <w:rsid w:val="00426FB1"/>
    <w:rsid w:val="0043612A"/>
    <w:rsid w:val="00440FA1"/>
    <w:rsid w:val="00466A2B"/>
    <w:rsid w:val="004935F4"/>
    <w:rsid w:val="004B06F7"/>
    <w:rsid w:val="004D290D"/>
    <w:rsid w:val="004D3BBA"/>
    <w:rsid w:val="004D5D05"/>
    <w:rsid w:val="004D622B"/>
    <w:rsid w:val="004E1A35"/>
    <w:rsid w:val="004E55A0"/>
    <w:rsid w:val="004F4ADE"/>
    <w:rsid w:val="0051156F"/>
    <w:rsid w:val="00524772"/>
    <w:rsid w:val="00533502"/>
    <w:rsid w:val="0054586F"/>
    <w:rsid w:val="00571EE1"/>
    <w:rsid w:val="00582F70"/>
    <w:rsid w:val="0059270F"/>
    <w:rsid w:val="00592965"/>
    <w:rsid w:val="005A5D90"/>
    <w:rsid w:val="005B571A"/>
    <w:rsid w:val="005C6D4E"/>
    <w:rsid w:val="005C7CCF"/>
    <w:rsid w:val="005D21E5"/>
    <w:rsid w:val="005D4F0E"/>
    <w:rsid w:val="005E14C9"/>
    <w:rsid w:val="005F0AAE"/>
    <w:rsid w:val="00605630"/>
    <w:rsid w:val="00617B12"/>
    <w:rsid w:val="006652F7"/>
    <w:rsid w:val="00674766"/>
    <w:rsid w:val="00674833"/>
    <w:rsid w:val="00677F2C"/>
    <w:rsid w:val="00696361"/>
    <w:rsid w:val="006A2F2A"/>
    <w:rsid w:val="006A63E9"/>
    <w:rsid w:val="006C0F04"/>
    <w:rsid w:val="006D492E"/>
    <w:rsid w:val="006E0C67"/>
    <w:rsid w:val="006F728A"/>
    <w:rsid w:val="00702623"/>
    <w:rsid w:val="00713022"/>
    <w:rsid w:val="00727F5B"/>
    <w:rsid w:val="00735ADA"/>
    <w:rsid w:val="00740FCA"/>
    <w:rsid w:val="00744D6F"/>
    <w:rsid w:val="007461AF"/>
    <w:rsid w:val="00786644"/>
    <w:rsid w:val="00795114"/>
    <w:rsid w:val="00795D34"/>
    <w:rsid w:val="00797BE0"/>
    <w:rsid w:val="007A761F"/>
    <w:rsid w:val="007B7BB1"/>
    <w:rsid w:val="007C4766"/>
    <w:rsid w:val="007D39B5"/>
    <w:rsid w:val="007E3474"/>
    <w:rsid w:val="00801776"/>
    <w:rsid w:val="008075C7"/>
    <w:rsid w:val="00824E3F"/>
    <w:rsid w:val="0082584C"/>
    <w:rsid w:val="008267C3"/>
    <w:rsid w:val="00827789"/>
    <w:rsid w:val="00833814"/>
    <w:rsid w:val="00834FB6"/>
    <w:rsid w:val="008402D9"/>
    <w:rsid w:val="00842D59"/>
    <w:rsid w:val="0085388D"/>
    <w:rsid w:val="00873EB4"/>
    <w:rsid w:val="008849EF"/>
    <w:rsid w:val="00885409"/>
    <w:rsid w:val="008915D0"/>
    <w:rsid w:val="008960CC"/>
    <w:rsid w:val="008A1305"/>
    <w:rsid w:val="008A2F61"/>
    <w:rsid w:val="008E4B39"/>
    <w:rsid w:val="0090284E"/>
    <w:rsid w:val="00912133"/>
    <w:rsid w:val="0091417D"/>
    <w:rsid w:val="00917BFE"/>
    <w:rsid w:val="00924FA9"/>
    <w:rsid w:val="009304CB"/>
    <w:rsid w:val="0093775F"/>
    <w:rsid w:val="00946686"/>
    <w:rsid w:val="009613B7"/>
    <w:rsid w:val="009A0D78"/>
    <w:rsid w:val="009C0A4C"/>
    <w:rsid w:val="009C190B"/>
    <w:rsid w:val="009D63FB"/>
    <w:rsid w:val="009E6970"/>
    <w:rsid w:val="009F491D"/>
    <w:rsid w:val="009F7158"/>
    <w:rsid w:val="00A03017"/>
    <w:rsid w:val="00A04DBF"/>
    <w:rsid w:val="00A06BA0"/>
    <w:rsid w:val="00A22D74"/>
    <w:rsid w:val="00A23CA3"/>
    <w:rsid w:val="00A26048"/>
    <w:rsid w:val="00A37C79"/>
    <w:rsid w:val="00A42A6A"/>
    <w:rsid w:val="00A46611"/>
    <w:rsid w:val="00A52F73"/>
    <w:rsid w:val="00A5462B"/>
    <w:rsid w:val="00A60556"/>
    <w:rsid w:val="00A627A8"/>
    <w:rsid w:val="00A67526"/>
    <w:rsid w:val="00A73F8C"/>
    <w:rsid w:val="00A803F2"/>
    <w:rsid w:val="00A84BF5"/>
    <w:rsid w:val="00A950D3"/>
    <w:rsid w:val="00AC7C4D"/>
    <w:rsid w:val="00AD1003"/>
    <w:rsid w:val="00AD2FD7"/>
    <w:rsid w:val="00AD59FD"/>
    <w:rsid w:val="00AE3C0C"/>
    <w:rsid w:val="00AF251E"/>
    <w:rsid w:val="00AF33E8"/>
    <w:rsid w:val="00B016F2"/>
    <w:rsid w:val="00B03A79"/>
    <w:rsid w:val="00B043C7"/>
    <w:rsid w:val="00B07663"/>
    <w:rsid w:val="00B24B85"/>
    <w:rsid w:val="00B25551"/>
    <w:rsid w:val="00B2636C"/>
    <w:rsid w:val="00B30392"/>
    <w:rsid w:val="00B3140F"/>
    <w:rsid w:val="00B4336E"/>
    <w:rsid w:val="00B45327"/>
    <w:rsid w:val="00B45F9E"/>
    <w:rsid w:val="00B46156"/>
    <w:rsid w:val="00B531D9"/>
    <w:rsid w:val="00B729C4"/>
    <w:rsid w:val="00B7403D"/>
    <w:rsid w:val="00B83FE6"/>
    <w:rsid w:val="00B86771"/>
    <w:rsid w:val="00BA5D80"/>
    <w:rsid w:val="00BB0211"/>
    <w:rsid w:val="00BB432E"/>
    <w:rsid w:val="00BC17E5"/>
    <w:rsid w:val="00BC2650"/>
    <w:rsid w:val="00BE28A4"/>
    <w:rsid w:val="00BE536B"/>
    <w:rsid w:val="00C05660"/>
    <w:rsid w:val="00C11419"/>
    <w:rsid w:val="00C32C7B"/>
    <w:rsid w:val="00C34F2D"/>
    <w:rsid w:val="00C400B5"/>
    <w:rsid w:val="00C40800"/>
    <w:rsid w:val="00C41B3D"/>
    <w:rsid w:val="00C43BE2"/>
    <w:rsid w:val="00C65229"/>
    <w:rsid w:val="00C65F6E"/>
    <w:rsid w:val="00C67AA4"/>
    <w:rsid w:val="00C71274"/>
    <w:rsid w:val="00C97117"/>
    <w:rsid w:val="00CB2591"/>
    <w:rsid w:val="00CD0195"/>
    <w:rsid w:val="00CD0728"/>
    <w:rsid w:val="00CD5EC3"/>
    <w:rsid w:val="00CE1C9D"/>
    <w:rsid w:val="00CF4D05"/>
    <w:rsid w:val="00D2518F"/>
    <w:rsid w:val="00D42176"/>
    <w:rsid w:val="00D5212D"/>
    <w:rsid w:val="00D52473"/>
    <w:rsid w:val="00D56B72"/>
    <w:rsid w:val="00D65AF6"/>
    <w:rsid w:val="00D66DCB"/>
    <w:rsid w:val="00D66F5C"/>
    <w:rsid w:val="00D74837"/>
    <w:rsid w:val="00D94AEA"/>
    <w:rsid w:val="00DB41F5"/>
    <w:rsid w:val="00DB47DD"/>
    <w:rsid w:val="00DB7CB0"/>
    <w:rsid w:val="00DD5319"/>
    <w:rsid w:val="00DD65B2"/>
    <w:rsid w:val="00E21DE6"/>
    <w:rsid w:val="00E464CD"/>
    <w:rsid w:val="00E47B1B"/>
    <w:rsid w:val="00E60485"/>
    <w:rsid w:val="00E764A5"/>
    <w:rsid w:val="00E81A56"/>
    <w:rsid w:val="00E844E4"/>
    <w:rsid w:val="00E95E51"/>
    <w:rsid w:val="00E97806"/>
    <w:rsid w:val="00EA1572"/>
    <w:rsid w:val="00EB1D8F"/>
    <w:rsid w:val="00EB4982"/>
    <w:rsid w:val="00EB7769"/>
    <w:rsid w:val="00ED3396"/>
    <w:rsid w:val="00EE50B7"/>
    <w:rsid w:val="00EF045A"/>
    <w:rsid w:val="00EF756F"/>
    <w:rsid w:val="00F009AC"/>
    <w:rsid w:val="00F11625"/>
    <w:rsid w:val="00F325A3"/>
    <w:rsid w:val="00F4794A"/>
    <w:rsid w:val="00F629A0"/>
    <w:rsid w:val="00F84BAB"/>
    <w:rsid w:val="00F854DF"/>
    <w:rsid w:val="00F916EC"/>
    <w:rsid w:val="00F92409"/>
    <w:rsid w:val="00F94181"/>
    <w:rsid w:val="00F94FC2"/>
    <w:rsid w:val="00FA12D4"/>
    <w:rsid w:val="00FB17AE"/>
    <w:rsid w:val="00FB6323"/>
    <w:rsid w:val="00FC4ECA"/>
    <w:rsid w:val="00FE550F"/>
    <w:rsid w:val="00FF0748"/>
    <w:rsid w:val="00FF7330"/>
    <w:rsid w:val="218B1207"/>
    <w:rsid w:val="242F5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nhideWhenUsed="0" w:uiPriority="2" w:semiHidden="0" w:name="heading 6"/>
    <w:lsdException w:unhideWhenUsed="0" w:uiPriority="2" w:semiHidden="0" w:name="heading 7"/>
    <w:lsdException w:unhideWhenUsed="0" w:uiPriority="2" w:semiHidden="0" w:name="heading 8"/>
    <w:lsdException w:qFormat="1" w:unhideWhenUsed="0" w:uiPriority="2" w:semiHidden="0" w:name="heading 9"/>
    <w:lsdException w:qFormat="1" w:uiPriority="99" w:name="index 1"/>
    <w:lsdException w:qFormat="1" w:uiPriority="99" w:name="index 2"/>
    <w:lsdException w:qFormat="1" w:uiPriority="99" w:name="index 3"/>
    <w:lsdException w:qFormat="1" w:uiPriority="99" w:name="index 4"/>
    <w:lsdException w:qFormat="1" w:uiPriority="99" w:name="index 5"/>
    <w:lsdException w:qFormat="1" w:uiPriority="99" w:name="index 6"/>
    <w:lsdException w:qFormat="1" w:uiPriority="99" w:name="index 7"/>
    <w:lsdException w:qFormat="1" w:uiPriority="99" w:name="index 8"/>
    <w:lsdException w:qFormat="1"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iPriority="99" w:name="Normal Indent"/>
    <w:lsdException w:qFormat="1" w:unhideWhenUsed="0" w:uiPriority="5" w:semiHidden="0" w:name="footnote text"/>
    <w:lsdException w:qFormat="1" w:uiPriority="99" w:semiHidden="0" w:name="annotation text"/>
    <w:lsdException w:qFormat="1" w:unhideWhenUsed="0" w:uiPriority="3" w:semiHidden="0" w:name="header"/>
    <w:lsdException w:qFormat="1" w:unhideWhenUsed="0" w:uiPriority="3" w:semiHidden="0" w:name="footer"/>
    <w:lsdException w:qFormat="1" w:uiPriority="99" w:name="index heading"/>
    <w:lsdException w:qFormat="1" w:unhideWhenUsed="0" w:uiPriority="6" w:semiHidden="0" w:name="caption"/>
    <w:lsdException w:qFormat="1" w:unhideWhenUsed="0" w:uiPriority="39" w:semiHidden="0" w:name="table of figures"/>
    <w:lsdException w:uiPriority="99" w:name="envelope address"/>
    <w:lsdException w:qFormat="1" w:uiPriority="99" w:name="envelope return"/>
    <w:lsdException w:qFormat="1" w:unhideWhenUsed="0" w:uiPriority="5" w:semiHidden="0" w:name="footnote reference"/>
    <w:lsdException w:qFormat="1" w:uiPriority="99" w:name="annotation reference"/>
    <w:lsdException w:qFormat="1" w:uiPriority="99" w:name="line number"/>
    <w:lsdException w:uiPriority="99" w:name="page number"/>
    <w:lsdException w:qFormat="1" w:unhideWhenUsed="0" w:uiPriority="49" w:semiHidden="0" w:name="endnote reference"/>
    <w:lsdException w:qFormat="1" w:unhideWhenUsed="0" w:uiPriority="49" w:semiHidden="0" w:name="endnote text"/>
    <w:lsdException w:qFormat="1" w:unhideWhenUsed="0" w:uiPriority="39" w:semiHidden="0" w:name="table of authorities"/>
    <w:lsdException w:qFormat="1" w:uiPriority="99" w:name="macro"/>
    <w:lsdException w:qFormat="1" w:uiPriority="39" w:semiHidden="0" w:name="toa heading"/>
    <w:lsdException w:qFormat="1" w:uiPriority="99" w:name="List"/>
    <w:lsdException w:qFormat="1" w:unhideWhenUsed="0" w:uiPriority="1" w:semiHidden="0" w:name="List Bullet"/>
    <w:lsdException w:qFormat="1" w:uiPriority="49" w:name="List Number"/>
    <w:lsdException w:qFormat="1" w:uiPriority="99" w:name="List 2"/>
    <w:lsdException w:qFormat="1" w:uiPriority="99" w:name="List 3"/>
    <w:lsdException w:qFormat="1" w:uiPriority="99" w:name="List 4"/>
    <w:lsdException w:qFormat="1" w:uiPriority="99" w:name="List 5"/>
    <w:lsdException w:qFormat="1" w:unhideWhenUsed="0" w:uiPriority="1" w:semiHidden="0" w:name="List Bullet 2"/>
    <w:lsdException w:qFormat="1" w:unhideWhenUsed="0" w:uiPriority="1" w:semiHidden="0" w:name="List Bullet 3"/>
    <w:lsdException w:qFormat="1" w:unhideWhenUsed="0" w:uiPriority="1" w:semiHidden="0" w:name="List Bullet 4"/>
    <w:lsdException w:qFormat="1" w:unhideWhenUsed="0" w:uiPriority="1" w:semiHidden="0" w:name="List Bullet 5"/>
    <w:lsdException w:qFormat="1" w:uiPriority="49" w:name="List Number 2"/>
    <w:lsdException w:qFormat="1" w:uiPriority="49" w:name="List Number 3"/>
    <w:lsdException w:qFormat="1" w:uiPriority="49" w:name="List Number 4"/>
    <w:lsdException w:qFormat="1" w:uiPriority="49" w:name="List Number 5"/>
    <w:lsdException w:qFormat="1" w:unhideWhenUsed="0" w:uiPriority="5" w:semiHidden="0" w:name="Title"/>
    <w:lsdException w:qFormat="1" w:uiPriority="99" w:name="Closing"/>
    <w:lsdException w:qFormat="1" w:uiPriority="99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qFormat="1" w:uiPriority="99" w:name="List Continue"/>
    <w:lsdException w:qFormat="1" w:uiPriority="99" w:name="List Continue 2"/>
    <w:lsdException w:qFormat="1" w:uiPriority="99" w:name="List Continue 3"/>
    <w:lsdException w:qFormat="1" w:uiPriority="99" w:name="List Continue 4"/>
    <w:lsdException w:qFormat="1" w:uiPriority="99" w:name="List Continue 5"/>
    <w:lsdException w:qFormat="1" w:uiPriority="99" w:name="Message Header"/>
    <w:lsdException w:qFormat="1" w:unhideWhenUsed="0" w:uiPriority="6" w:semiHidden="0" w:name="Subtitle"/>
    <w:lsdException w:qFormat="1" w:uiPriority="99" w:name="Salutation"/>
    <w:lsdException w:qFormat="1" w:uiPriority="99" w:name="Date"/>
    <w:lsdException w:qFormat="1" w:uiPriority="99" w:name="Body Text First Indent"/>
    <w:lsdException w:qFormat="1" w:uiPriority="99" w:name="Body Text First Indent 2"/>
    <w:lsdException w:qFormat="1" w:uiPriority="99" w:name="Note Heading"/>
    <w:lsdException w:qFormat="1" w:unhideWhenUsed="0" w:uiPriority="1" w:semiHidden="0" w:name="Body Text 2"/>
    <w:lsdException w:qFormat="1" w:unhideWhenUsed="0" w:uiPriority="1" w:semiHidden="0" w:name="Body Text 3"/>
    <w:lsdException w:qFormat="1" w:uiPriority="99" w:name="Body Text Indent 2"/>
    <w:lsdException w:qFormat="1" w:uiPriority="99" w:name="Body Text Indent 3"/>
    <w:lsdException w:qFormat="1" w:uiPriority="99" w:name="Block Text"/>
    <w:lsdException w:qFormat="1" w:uiPriority="9" w:semiHidden="0" w:name="Hyperlink"/>
    <w:lsdException w:uiPriority="9" w:semiHidden="0" w:name="FollowedHyperlink"/>
    <w:lsdException w:qFormat="1" w:unhideWhenUsed="0" w:uiPriority="99" w:name="Strong"/>
    <w:lsdException w:qFormat="1" w:unhideWhenUsed="0" w:uiPriority="99" w:name="Emphasis"/>
    <w:lsdException w:qFormat="1" w:uiPriority="99" w:name="Document Map"/>
    <w:lsdException w:qFormat="1" w:uiPriority="99" w:semiHidden="0" w:name="Plain Text"/>
    <w:lsdException w:qFormat="1" w:uiPriority="99" w:name="E-mail Signature"/>
    <w:lsdException w:qFormat="1" w:uiPriority="99" w:name="Normal (Web)"/>
    <w:lsdException w:qFormat="1" w:uiPriority="99" w:name="HTML Acronym"/>
    <w:lsdException w:qFormat="1"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qFormat="1"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qFormat="1" w:uiPriority="99" w:semiHidden="0" w:name="annotation subject"/>
    <w:lsdException w:qFormat="1" w:uiPriority="99" w:name="Table Simple 1"/>
    <w:lsdException w:qFormat="1" w:uiPriority="99" w:name="Table Simple 2"/>
    <w:lsdException w:qFormat="1" w:uiPriority="99" w:name="Table Simple 3"/>
    <w:lsdException w:qFormat="1" w:uiPriority="99" w:name="Table Classic 1"/>
    <w:lsdException w:qFormat="1" w:uiPriority="99" w:name="Table Classic 2"/>
    <w:lsdException w:qFormat="1" w:uiPriority="99" w:name="Table Classic 3"/>
    <w:lsdException w:qFormat="1" w:uiPriority="99" w:name="Table Classic 4"/>
    <w:lsdException w:qFormat="1" w:uiPriority="99" w:name="Table Colorful 1"/>
    <w:lsdException w:qFormat="1" w:uiPriority="99" w:name="Table Colorful 2"/>
    <w:lsdException w:qFormat="1" w:uiPriority="99" w:name="Table Colorful 3"/>
    <w:lsdException w:qFormat="1" w:uiPriority="99" w:name="Table Columns 1"/>
    <w:lsdException w:qFormat="1" w:uiPriority="99" w:name="Table Columns 2"/>
    <w:lsdException w:qFormat="1" w:uiPriority="99" w:name="Table Columns 3"/>
    <w:lsdException w:qFormat="1" w:uiPriority="99" w:name="Table Columns 4"/>
    <w:lsdException w:qFormat="1" w:uiPriority="99" w:name="Table Columns 5"/>
    <w:lsdException w:qFormat="1" w:uiPriority="99" w:name="Table Grid 1"/>
    <w:lsdException w:qFormat="1" w:uiPriority="99" w:name="Table Grid 2"/>
    <w:lsdException w:uiPriority="99" w:name="Table Grid 3"/>
    <w:lsdException w:qFormat="1" w:uiPriority="99" w:name="Table Grid 4"/>
    <w:lsdException w:qFormat="1" w:uiPriority="99" w:name="Table Grid 5"/>
    <w:lsdException w:qFormat="1" w:uiPriority="99" w:name="Table Grid 6"/>
    <w:lsdException w:qFormat="1" w:uiPriority="99" w:name="Table Grid 7"/>
    <w:lsdException w:qFormat="1" w:uiPriority="99" w:name="Table Grid 8"/>
    <w:lsdException w:qFormat="1" w:uiPriority="99" w:name="Table List 1"/>
    <w:lsdException w:qFormat="1" w:uiPriority="99" w:name="Table List 2"/>
    <w:lsdException w:qFormat="1" w:uiPriority="99" w:name="Table List 3"/>
    <w:lsdException w:qFormat="1" w:uiPriority="99" w:name="Table List 4"/>
    <w:lsdException w:qFormat="1" w:uiPriority="99" w:name="Table List 5"/>
    <w:lsdException w:qFormat="1" w:uiPriority="99" w:name="Table List 6"/>
    <w:lsdException w:qFormat="1" w:uiPriority="99" w:name="Table List 7"/>
    <w:lsdException w:qFormat="1" w:uiPriority="99" w:name="Table List 8"/>
    <w:lsdException w:qFormat="1" w:uiPriority="99" w:name="Table 3D effects 1"/>
    <w:lsdException w:qFormat="1" w:uiPriority="99" w:name="Table 3D effects 2"/>
    <w:lsdException w:qFormat="1" w:uiPriority="99" w:name="Table 3D effects 3"/>
    <w:lsdException w:qFormat="1" w:uiPriority="99" w:name="Table Contemporary"/>
    <w:lsdException w:qFormat="1" w:uiPriority="99" w:name="Table Elegant"/>
    <w:lsdException w:uiPriority="99" w:name="Table Professional"/>
    <w:lsdException w:qFormat="1" w:uiPriority="99" w:name="Table Subtle 1"/>
    <w:lsdException w:qFormat="1"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qFormat="1" w:uiPriority="99" w:name="Balloon Text"/>
    <w:lsdException w:qFormat="1" w:unhideWhenUsed="0" w:uiPriority="59" w:semiHidden="0" w:name="Table Grid"/>
    <w:lsdException w:qFormat="1" w:uiPriority="99" w:name="Table Theme"/>
    <w:lsdException w:qFormat="1" w:unhideWhenUsed="0" w:uiPriority="99" w:name="Placeholder Text"/>
    <w:lsdException w:qFormat="1" w:unhideWhenUsed="0" w:uiPriority="1" w:name="No Spacing"/>
    <w:lsdException w:unhideWhenUsed="0" w:uiPriority="60" w:semiHidden="0" w:name="Light Shading"/>
    <w:lsdException w:qFormat="1"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qFormat="1" w:unhideWhenUsed="0" w:uiPriority="64" w:semiHidden="0" w:name="Medium Shading 2"/>
    <w:lsdException w:unhideWhenUsed="0" w:uiPriority="65" w:semiHidden="0" w:name="Medium List 1"/>
    <w:lsdException w:qFormat="1" w:unhideWhenUsed="0" w:uiPriority="66" w:semiHidden="0" w:name="Medium List 2"/>
    <w:lsdException w:unhideWhenUsed="0" w:uiPriority="67" w:semiHidden="0" w:name="Medium Grid 1"/>
    <w:lsdException w:qFormat="1"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59" w:name="List Paragraph"/>
    <w:lsdException w:qFormat="1" w:unhideWhenUsed="0" w:uiPriority="59" w:semiHidden="0" w:name="Quote"/>
    <w:lsdException w:qFormat="1" w:unhideWhenUsed="0" w:uiPriority="59" w:name="Intense Quote"/>
    <w:lsdException w:unhideWhenUsed="0" w:uiPriority="66" w:semiHidden="0" w:name="Medium List 2 Accent 1"/>
    <w:lsdException w:unhideWhenUsed="0" w:uiPriority="67" w:semiHidden="0" w:name="Medium Grid 1 Accent 1"/>
    <w:lsdException w:qFormat="1"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unhideWhenUsed="0" w:uiPriority="73" w:semiHidden="0" w:name="Colorful Grid Accent 1"/>
    <w:lsdException w:qFormat="1"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qFormat="1"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qFormat="1" w:unhideWhenUsed="0" w:uiPriority="70" w:semiHidden="0" w:name="Dark List Accent 4"/>
    <w:lsdException w:unhideWhenUsed="0" w:uiPriority="71" w:semiHidden="0" w:name="Colorful Shading Accent 4"/>
    <w:lsdException w:qFormat="1" w:unhideWhenUsed="0" w:uiPriority="72" w:semiHidden="0" w:name="Colorful List Accent 4"/>
    <w:lsdException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qFormat="1" w:unhideWhenUsed="0" w:uiPriority="64" w:semiHidden="0" w:name="Medium Shading 2 Accent 5"/>
    <w:lsdException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unhideWhenUsed="0" w:uiPriority="60" w:semiHidden="0" w:name="Light Shading Accent 6"/>
    <w:lsdException w:qFormat="1"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qFormat="1"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paragraph" w:styleId="3">
    <w:name w:val="heading 1"/>
    <w:basedOn w:val="1"/>
    <w:next w:val="4"/>
    <w:link w:val="249"/>
    <w:qFormat/>
    <w:uiPriority w:val="2"/>
    <w:pPr>
      <w:keepNext/>
      <w:keepLines/>
      <w:numPr>
        <w:ilvl w:val="0"/>
        <w:numId w:val="1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4">
    <w:name w:val="heading 2"/>
    <w:basedOn w:val="1"/>
    <w:next w:val="5"/>
    <w:link w:val="251"/>
    <w:qFormat/>
    <w:uiPriority w:val="2"/>
    <w:pPr>
      <w:keepNext/>
      <w:keepLines/>
      <w:numPr>
        <w:ilvl w:val="1"/>
        <w:numId w:val="1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5">
    <w:name w:val="heading 3"/>
    <w:basedOn w:val="1"/>
    <w:next w:val="6"/>
    <w:link w:val="252"/>
    <w:qFormat/>
    <w:uiPriority w:val="2"/>
    <w:pPr>
      <w:keepNext/>
      <w:keepLines/>
      <w:numPr>
        <w:ilvl w:val="2"/>
        <w:numId w:val="1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6">
    <w:name w:val="heading 4"/>
    <w:basedOn w:val="1"/>
    <w:next w:val="7"/>
    <w:link w:val="253"/>
    <w:qFormat/>
    <w:uiPriority w:val="2"/>
    <w:pPr>
      <w:keepNext/>
      <w:keepLines/>
      <w:numPr>
        <w:ilvl w:val="3"/>
        <w:numId w:val="1"/>
      </w:numPr>
      <w:tabs>
        <w:tab w:val="left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7">
    <w:name w:val="heading 5"/>
    <w:basedOn w:val="1"/>
    <w:next w:val="8"/>
    <w:link w:val="250"/>
    <w:qFormat/>
    <w:uiPriority w:val="2"/>
    <w:pPr>
      <w:keepNext/>
      <w:keepLines/>
      <w:numPr>
        <w:ilvl w:val="4"/>
        <w:numId w:val="1"/>
      </w:numPr>
      <w:tabs>
        <w:tab w:val="left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8">
    <w:name w:val="heading 6"/>
    <w:basedOn w:val="1"/>
    <w:next w:val="9"/>
    <w:link w:val="254"/>
    <w:qFormat/>
    <w:uiPriority w:val="2"/>
    <w:pPr>
      <w:keepNext/>
      <w:keepLines/>
      <w:numPr>
        <w:ilvl w:val="5"/>
        <w:numId w:val="1"/>
      </w:numPr>
      <w:tabs>
        <w:tab w:val="left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10">
    <w:name w:val="heading 7"/>
    <w:basedOn w:val="1"/>
    <w:next w:val="1"/>
    <w:link w:val="255"/>
    <w:uiPriority w:val="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11">
    <w:name w:val="heading 8"/>
    <w:basedOn w:val="1"/>
    <w:next w:val="1"/>
    <w:link w:val="256"/>
    <w:uiPriority w:val="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12">
    <w:name w:val="heading 9"/>
    <w:basedOn w:val="1"/>
    <w:next w:val="1"/>
    <w:link w:val="257"/>
    <w:qFormat/>
    <w:uiPriority w:val="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231">
    <w:name w:val="Default Paragraph Font"/>
    <w:semiHidden/>
    <w:unhideWhenUsed/>
    <w:qFormat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07"/>
    <w:semiHidden/>
    <w:unhideWhenUsed/>
    <w:qFormat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="Calibri" w:cs="Consolas"/>
      <w:lang w:val="es-ES" w:eastAsia="en-US" w:bidi="ar-SA"/>
    </w:rPr>
  </w:style>
  <w:style w:type="paragraph" w:styleId="9">
    <w:name w:val="Body Text"/>
    <w:basedOn w:val="1"/>
    <w:link w:val="261"/>
    <w:qFormat/>
    <w:uiPriority w:val="1"/>
    <w:pPr>
      <w:numPr>
        <w:ilvl w:val="6"/>
        <w:numId w:val="1"/>
      </w:numPr>
      <w:spacing w:after="240"/>
    </w:pPr>
  </w:style>
  <w:style w:type="paragraph" w:styleId="13">
    <w:name w:val="List 3"/>
    <w:basedOn w:val="1"/>
    <w:semiHidden/>
    <w:unhideWhenUsed/>
    <w:qFormat/>
    <w:uiPriority w:val="99"/>
    <w:pPr>
      <w:ind w:left="849" w:hanging="283"/>
      <w:contextualSpacing/>
    </w:pPr>
  </w:style>
  <w:style w:type="paragraph" w:styleId="14">
    <w:name w:val="toc 7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15">
    <w:name w:val="List Number 2"/>
    <w:basedOn w:val="1"/>
    <w:semiHidden/>
    <w:unhideWhenUsed/>
    <w:qFormat/>
    <w:uiPriority w:val="49"/>
    <w:pPr>
      <w:numPr>
        <w:ilvl w:val="0"/>
        <w:numId w:val="2"/>
      </w:numPr>
      <w:contextualSpacing/>
    </w:pPr>
  </w:style>
  <w:style w:type="paragraph" w:styleId="16">
    <w:name w:val="table of authoriti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17">
    <w:name w:val="Note Heading"/>
    <w:basedOn w:val="1"/>
    <w:next w:val="1"/>
    <w:link w:val="310"/>
    <w:semiHidden/>
    <w:unhideWhenUsed/>
    <w:qFormat/>
    <w:uiPriority w:val="99"/>
  </w:style>
  <w:style w:type="paragraph" w:styleId="18">
    <w:name w:val="List Bullet 4"/>
    <w:basedOn w:val="1"/>
    <w:qFormat/>
    <w:uiPriority w:val="1"/>
    <w:pPr>
      <w:numPr>
        <w:ilvl w:val="3"/>
        <w:numId w:val="3"/>
      </w:numPr>
      <w:spacing w:after="240"/>
      <w:contextualSpacing/>
    </w:pPr>
  </w:style>
  <w:style w:type="paragraph" w:styleId="19">
    <w:name w:val="index 8"/>
    <w:basedOn w:val="1"/>
    <w:next w:val="1"/>
    <w:semiHidden/>
    <w:unhideWhenUsed/>
    <w:qFormat/>
    <w:uiPriority w:val="99"/>
    <w:pPr>
      <w:ind w:left="1440" w:hanging="180"/>
    </w:pPr>
  </w:style>
  <w:style w:type="paragraph" w:styleId="20">
    <w:name w:val="E-mail Signature"/>
    <w:basedOn w:val="1"/>
    <w:link w:val="300"/>
    <w:semiHidden/>
    <w:unhideWhenUsed/>
    <w:qFormat/>
    <w:uiPriority w:val="99"/>
  </w:style>
  <w:style w:type="paragraph" w:styleId="21">
    <w:name w:val="List Number"/>
    <w:basedOn w:val="1"/>
    <w:semiHidden/>
    <w:unhideWhenUsed/>
    <w:qFormat/>
    <w:uiPriority w:val="49"/>
    <w:pPr>
      <w:numPr>
        <w:ilvl w:val="0"/>
        <w:numId w:val="4"/>
      </w:numPr>
      <w:contextualSpacing/>
    </w:pPr>
  </w:style>
  <w:style w:type="paragraph" w:styleId="22">
    <w:name w:val="Normal Indent"/>
    <w:basedOn w:val="1"/>
    <w:semiHidden/>
    <w:unhideWhenUsed/>
    <w:qFormat/>
    <w:uiPriority w:val="99"/>
    <w:pPr>
      <w:ind w:left="567"/>
    </w:pPr>
  </w:style>
  <w:style w:type="paragraph" w:styleId="23">
    <w:name w:val="caption"/>
    <w:basedOn w:val="1"/>
    <w:next w:val="1"/>
    <w:qFormat/>
    <w:uiPriority w:val="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paragraph" w:styleId="24">
    <w:name w:val="index 5"/>
    <w:basedOn w:val="1"/>
    <w:next w:val="1"/>
    <w:semiHidden/>
    <w:unhideWhenUsed/>
    <w:qFormat/>
    <w:uiPriority w:val="99"/>
    <w:pPr>
      <w:ind w:left="900" w:hanging="180"/>
    </w:pPr>
  </w:style>
  <w:style w:type="paragraph" w:styleId="25">
    <w:name w:val="List Bullet"/>
    <w:basedOn w:val="1"/>
    <w:qFormat/>
    <w:uiPriority w:val="1"/>
    <w:pPr>
      <w:numPr>
        <w:ilvl w:val="0"/>
        <w:numId w:val="3"/>
      </w:numPr>
      <w:spacing w:after="240"/>
      <w:contextualSpacing/>
    </w:pPr>
  </w:style>
  <w:style w:type="paragraph" w:styleId="26">
    <w:name w:val="envelope address"/>
    <w:basedOn w:val="1"/>
    <w:semiHidden/>
    <w:unhideWhenUsed/>
    <w:uiPriority w:val="99"/>
    <w:pPr>
      <w:framePr w:w="7920" w:h="1980" w:hRule="exact" w:hSpace="180" w:wrap="auto" w:vAnchor="margin" w:hAnchor="page" w:xAlign="center" w:yAlign="bottom"/>
      <w:ind w:left="2880"/>
    </w:pPr>
    <w:rPr>
      <w:rFonts w:ascii="Cambria" w:hAnsi="Cambria" w:eastAsia="Times New Roman"/>
      <w:sz w:val="24"/>
      <w:szCs w:val="24"/>
    </w:rPr>
  </w:style>
  <w:style w:type="paragraph" w:styleId="27">
    <w:name w:val="Document Map"/>
    <w:basedOn w:val="1"/>
    <w:link w:val="29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28">
    <w:name w:val="toa heading"/>
    <w:basedOn w:val="1"/>
    <w:next w:val="1"/>
    <w:unhideWhenUsed/>
    <w:qFormat/>
    <w:uiPriority w:val="39"/>
    <w:pPr>
      <w:spacing w:before="120"/>
    </w:pPr>
    <w:rPr>
      <w:rFonts w:ascii="Cambria" w:hAnsi="Cambria" w:eastAsia="Times New Roman"/>
      <w:b/>
      <w:bCs/>
      <w:sz w:val="24"/>
      <w:szCs w:val="24"/>
    </w:rPr>
  </w:style>
  <w:style w:type="paragraph" w:styleId="29">
    <w:name w:val="annotation text"/>
    <w:basedOn w:val="1"/>
    <w:link w:val="296"/>
    <w:unhideWhenUsed/>
    <w:qFormat/>
    <w:uiPriority w:val="99"/>
    <w:rPr>
      <w:sz w:val="20"/>
      <w:szCs w:val="20"/>
    </w:rPr>
  </w:style>
  <w:style w:type="paragraph" w:styleId="30">
    <w:name w:val="index 6"/>
    <w:basedOn w:val="1"/>
    <w:next w:val="1"/>
    <w:semiHidden/>
    <w:unhideWhenUsed/>
    <w:qFormat/>
    <w:uiPriority w:val="99"/>
    <w:pPr>
      <w:ind w:left="1080" w:hanging="180"/>
    </w:pPr>
  </w:style>
  <w:style w:type="paragraph" w:styleId="31">
    <w:name w:val="Salutation"/>
    <w:basedOn w:val="1"/>
    <w:next w:val="1"/>
    <w:link w:val="315"/>
    <w:semiHidden/>
    <w:unhideWhenUsed/>
    <w:qFormat/>
    <w:uiPriority w:val="99"/>
  </w:style>
  <w:style w:type="paragraph" w:styleId="32">
    <w:name w:val="Body Text 3"/>
    <w:basedOn w:val="1"/>
    <w:link w:val="263"/>
    <w:qFormat/>
    <w:uiPriority w:val="1"/>
    <w:pPr>
      <w:numPr>
        <w:ilvl w:val="8"/>
        <w:numId w:val="1"/>
      </w:numPr>
      <w:spacing w:after="240"/>
    </w:pPr>
    <w:rPr>
      <w:szCs w:val="16"/>
    </w:rPr>
  </w:style>
  <w:style w:type="paragraph" w:styleId="33">
    <w:name w:val="Closing"/>
    <w:basedOn w:val="1"/>
    <w:link w:val="295"/>
    <w:semiHidden/>
    <w:unhideWhenUsed/>
    <w:qFormat/>
    <w:uiPriority w:val="99"/>
    <w:pPr>
      <w:ind w:left="4252"/>
    </w:pPr>
  </w:style>
  <w:style w:type="paragraph" w:styleId="34">
    <w:name w:val="List Bullet 3"/>
    <w:basedOn w:val="1"/>
    <w:qFormat/>
    <w:uiPriority w:val="1"/>
    <w:pPr>
      <w:numPr>
        <w:ilvl w:val="2"/>
        <w:numId w:val="3"/>
      </w:numPr>
      <w:spacing w:after="240"/>
      <w:contextualSpacing/>
    </w:pPr>
  </w:style>
  <w:style w:type="paragraph" w:styleId="35">
    <w:name w:val="Body Text Indent"/>
    <w:basedOn w:val="1"/>
    <w:link w:val="290"/>
    <w:semiHidden/>
    <w:unhideWhenUsed/>
    <w:qFormat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qFormat/>
    <w:uiPriority w:val="49"/>
    <w:pPr>
      <w:contextualSpacing/>
    </w:pPr>
  </w:style>
  <w:style w:type="paragraph" w:styleId="37">
    <w:name w:val="List 2"/>
    <w:basedOn w:val="1"/>
    <w:semiHidden/>
    <w:unhideWhenUsed/>
    <w:qFormat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qFormat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qFormat/>
    <w:uiPriority w:val="99"/>
    <w:pPr>
      <w:pBdr>
        <w:top w:val="single" w:color="4F81BD" w:sz="2" w:space="10"/>
        <w:left w:val="single" w:color="4F81BD" w:sz="2" w:space="10"/>
        <w:bottom w:val="single" w:color="4F81BD" w:sz="2" w:space="10"/>
        <w:right w:val="single" w:color="4F81BD" w:sz="2" w:space="10"/>
      </w:pBdr>
      <w:ind w:left="1152" w:right="1152"/>
    </w:pPr>
    <w:rPr>
      <w:rFonts w:ascii="Calibri" w:hAnsi="Calibri" w:eastAsia="Times New Roman"/>
      <w:i/>
      <w:iCs/>
      <w:color w:val="4F81BD"/>
    </w:rPr>
  </w:style>
  <w:style w:type="paragraph" w:styleId="40">
    <w:name w:val="List Bullet 2"/>
    <w:basedOn w:val="1"/>
    <w:qFormat/>
    <w:uiPriority w:val="1"/>
    <w:pPr>
      <w:numPr>
        <w:ilvl w:val="1"/>
        <w:numId w:val="3"/>
      </w:numPr>
      <w:spacing w:after="240"/>
      <w:contextualSpacing/>
    </w:pPr>
  </w:style>
  <w:style w:type="paragraph" w:styleId="41">
    <w:name w:val="HTML Address"/>
    <w:basedOn w:val="1"/>
    <w:link w:val="301"/>
    <w:semiHidden/>
    <w:unhideWhenUsed/>
    <w:qFormat/>
    <w:uiPriority w:val="99"/>
    <w:rPr>
      <w:i/>
      <w:iCs/>
    </w:rPr>
  </w:style>
  <w:style w:type="paragraph" w:styleId="42">
    <w:name w:val="index 4"/>
    <w:basedOn w:val="1"/>
    <w:next w:val="1"/>
    <w:semiHidden/>
    <w:unhideWhenUsed/>
    <w:qFormat/>
    <w:uiPriority w:val="99"/>
    <w:pPr>
      <w:ind w:left="720" w:hanging="180"/>
    </w:pPr>
  </w:style>
  <w:style w:type="paragraph" w:styleId="43">
    <w:name w:val="toc 5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4">
    <w:name w:val="toc 3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5">
    <w:name w:val="Plain Text"/>
    <w:basedOn w:val="1"/>
    <w:link w:val="312"/>
    <w:unhideWhenUsed/>
    <w:qFormat/>
    <w:uiPriority w:val="99"/>
    <w:rPr>
      <w:rFonts w:ascii="Consolas" w:hAnsi="Consolas" w:cs="Consolas"/>
      <w:sz w:val="21"/>
      <w:szCs w:val="21"/>
    </w:rPr>
  </w:style>
  <w:style w:type="paragraph" w:styleId="46">
    <w:name w:val="List Bullet 5"/>
    <w:basedOn w:val="1"/>
    <w:qFormat/>
    <w:uiPriority w:val="1"/>
    <w:pPr>
      <w:numPr>
        <w:ilvl w:val="4"/>
        <w:numId w:val="3"/>
      </w:numPr>
      <w:tabs>
        <w:tab w:val="left" w:pos="1928"/>
        <w:tab w:val="clear" w:pos="1927"/>
      </w:tabs>
      <w:spacing w:after="240"/>
      <w:contextualSpacing/>
    </w:pPr>
  </w:style>
  <w:style w:type="paragraph" w:styleId="47">
    <w:name w:val="List Number 4"/>
    <w:basedOn w:val="1"/>
    <w:semiHidden/>
    <w:unhideWhenUsed/>
    <w:qFormat/>
    <w:uiPriority w:val="49"/>
    <w:pPr>
      <w:numPr>
        <w:ilvl w:val="0"/>
        <w:numId w:val="5"/>
      </w:numPr>
      <w:contextualSpacing/>
    </w:pPr>
  </w:style>
  <w:style w:type="paragraph" w:styleId="48">
    <w:name w:val="toc 8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9">
    <w:name w:val="index 3"/>
    <w:basedOn w:val="1"/>
    <w:next w:val="1"/>
    <w:semiHidden/>
    <w:unhideWhenUsed/>
    <w:qFormat/>
    <w:uiPriority w:val="99"/>
    <w:pPr>
      <w:ind w:left="540" w:hanging="180"/>
    </w:pPr>
  </w:style>
  <w:style w:type="paragraph" w:styleId="50">
    <w:name w:val="Date"/>
    <w:basedOn w:val="1"/>
    <w:next w:val="1"/>
    <w:link w:val="298"/>
    <w:semiHidden/>
    <w:unhideWhenUsed/>
    <w:qFormat/>
    <w:uiPriority w:val="99"/>
  </w:style>
  <w:style w:type="paragraph" w:styleId="51">
    <w:name w:val="Body Text Indent 2"/>
    <w:basedOn w:val="1"/>
    <w:link w:val="292"/>
    <w:semiHidden/>
    <w:unhideWhenUsed/>
    <w:qFormat/>
    <w:uiPriority w:val="99"/>
    <w:pPr>
      <w:spacing w:after="120" w:line="480" w:lineRule="auto"/>
      <w:ind w:left="283"/>
    </w:pPr>
  </w:style>
  <w:style w:type="paragraph" w:styleId="52">
    <w:name w:val="endnote text"/>
    <w:basedOn w:val="53"/>
    <w:link w:val="265"/>
    <w:qFormat/>
    <w:uiPriority w:val="49"/>
    <w:rPr>
      <w:szCs w:val="20"/>
    </w:rPr>
  </w:style>
  <w:style w:type="paragraph" w:styleId="53">
    <w:name w:val="footnote text"/>
    <w:basedOn w:val="1"/>
    <w:link w:val="264"/>
    <w:qFormat/>
    <w:uiPriority w:val="5"/>
    <w:pPr>
      <w:ind w:firstLine="567"/>
      <w:jc w:val="left"/>
    </w:pPr>
    <w:rPr>
      <w:sz w:val="16"/>
      <w:szCs w:val="18"/>
      <w:lang w:eastAsia="en-GB"/>
    </w:rPr>
  </w:style>
  <w:style w:type="paragraph" w:styleId="54">
    <w:name w:val="List Continue 5"/>
    <w:basedOn w:val="1"/>
    <w:semiHidden/>
    <w:unhideWhenUsed/>
    <w:qFormat/>
    <w:uiPriority w:val="99"/>
    <w:pPr>
      <w:spacing w:after="120"/>
      <w:ind w:left="1415"/>
      <w:contextualSpacing/>
    </w:pPr>
  </w:style>
  <w:style w:type="paragraph" w:styleId="55">
    <w:name w:val="Balloon Text"/>
    <w:basedOn w:val="1"/>
    <w:link w:val="25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6">
    <w:name w:val="footer"/>
    <w:basedOn w:val="1"/>
    <w:link w:val="268"/>
    <w:qFormat/>
    <w:uiPriority w:val="3"/>
    <w:pPr>
      <w:tabs>
        <w:tab w:val="center" w:pos="4513"/>
        <w:tab w:val="right" w:pos="9027"/>
      </w:tabs>
    </w:pPr>
    <w:rPr>
      <w:szCs w:val="18"/>
      <w:lang w:eastAsia="en-GB"/>
    </w:rPr>
  </w:style>
  <w:style w:type="paragraph" w:styleId="57">
    <w:name w:val="envelope return"/>
    <w:basedOn w:val="1"/>
    <w:semiHidden/>
    <w:unhideWhenUsed/>
    <w:qFormat/>
    <w:uiPriority w:val="99"/>
    <w:rPr>
      <w:rFonts w:ascii="Cambria" w:hAnsi="Cambria" w:eastAsia="Times New Roman"/>
      <w:sz w:val="20"/>
      <w:szCs w:val="20"/>
    </w:rPr>
  </w:style>
  <w:style w:type="paragraph" w:styleId="58">
    <w:name w:val="header"/>
    <w:basedOn w:val="1"/>
    <w:link w:val="270"/>
    <w:qFormat/>
    <w:uiPriority w:val="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paragraph" w:styleId="59">
    <w:name w:val="Signature"/>
    <w:basedOn w:val="1"/>
    <w:link w:val="316"/>
    <w:semiHidden/>
    <w:unhideWhenUsed/>
    <w:qFormat/>
    <w:uiPriority w:val="99"/>
    <w:pPr>
      <w:ind w:left="4252"/>
    </w:pPr>
  </w:style>
  <w:style w:type="paragraph" w:styleId="60">
    <w:name w:val="toc 1"/>
    <w:basedOn w:val="1"/>
    <w:next w:val="1"/>
    <w:qFormat/>
    <w:uiPriority w:val="3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61">
    <w:name w:val="List Continue 4"/>
    <w:basedOn w:val="1"/>
    <w:semiHidden/>
    <w:unhideWhenUsed/>
    <w:qFormat/>
    <w:uiPriority w:val="99"/>
    <w:pPr>
      <w:spacing w:after="120"/>
      <w:ind w:left="1132"/>
      <w:contextualSpacing/>
    </w:pPr>
  </w:style>
  <w:style w:type="paragraph" w:styleId="62">
    <w:name w:val="toc 4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3">
    <w:name w:val="index heading"/>
    <w:basedOn w:val="1"/>
    <w:next w:val="64"/>
    <w:semiHidden/>
    <w:unhideWhenUsed/>
    <w:qFormat/>
    <w:uiPriority w:val="99"/>
    <w:rPr>
      <w:rFonts w:ascii="Cambria" w:hAnsi="Cambria" w:eastAsia="Times New Roman"/>
      <w:b/>
      <w:bCs/>
    </w:rPr>
  </w:style>
  <w:style w:type="paragraph" w:styleId="64">
    <w:name w:val="index 1"/>
    <w:basedOn w:val="1"/>
    <w:next w:val="1"/>
    <w:semiHidden/>
    <w:unhideWhenUsed/>
    <w:qFormat/>
    <w:uiPriority w:val="99"/>
    <w:pPr>
      <w:ind w:left="180" w:hanging="180"/>
    </w:pPr>
  </w:style>
  <w:style w:type="paragraph" w:styleId="65">
    <w:name w:val="Subtitle"/>
    <w:basedOn w:val="1"/>
    <w:next w:val="1"/>
    <w:link w:val="274"/>
    <w:qFormat/>
    <w:uiPriority w:val="6"/>
    <w:rPr>
      <w:rFonts w:eastAsia="Times New Roman"/>
      <w:b/>
      <w:iCs/>
      <w:szCs w:val="24"/>
    </w:rPr>
  </w:style>
  <w:style w:type="paragraph" w:styleId="66">
    <w:name w:val="List Number 5"/>
    <w:basedOn w:val="1"/>
    <w:semiHidden/>
    <w:unhideWhenUsed/>
    <w:qFormat/>
    <w:uiPriority w:val="49"/>
    <w:pPr>
      <w:contextualSpacing/>
    </w:pPr>
  </w:style>
  <w:style w:type="paragraph" w:styleId="67">
    <w:name w:val="List"/>
    <w:basedOn w:val="1"/>
    <w:semiHidden/>
    <w:unhideWhenUsed/>
    <w:qFormat/>
    <w:uiPriority w:val="99"/>
    <w:pPr>
      <w:ind w:left="283" w:hanging="283"/>
      <w:contextualSpacing/>
    </w:pPr>
  </w:style>
  <w:style w:type="paragraph" w:styleId="68">
    <w:name w:val="toc 6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9">
    <w:name w:val="List 5"/>
    <w:basedOn w:val="1"/>
    <w:semiHidden/>
    <w:unhideWhenUsed/>
    <w:qFormat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93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71">
    <w:name w:val="index 7"/>
    <w:basedOn w:val="1"/>
    <w:next w:val="1"/>
    <w:semiHidden/>
    <w:unhideWhenUsed/>
    <w:qFormat/>
    <w:uiPriority w:val="99"/>
    <w:pPr>
      <w:ind w:left="1260" w:hanging="180"/>
    </w:pPr>
  </w:style>
  <w:style w:type="paragraph" w:styleId="72">
    <w:name w:val="index 9"/>
    <w:basedOn w:val="1"/>
    <w:next w:val="1"/>
    <w:semiHidden/>
    <w:unhideWhenUsed/>
    <w:qFormat/>
    <w:uiPriority w:val="99"/>
    <w:pPr>
      <w:ind w:left="1620" w:hanging="180"/>
    </w:pPr>
  </w:style>
  <w:style w:type="paragraph" w:styleId="73">
    <w:name w:val="table of figur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74">
    <w:name w:val="toc 2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5">
    <w:name w:val="toc 9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6">
    <w:name w:val="Body Text 2"/>
    <w:basedOn w:val="1"/>
    <w:link w:val="262"/>
    <w:qFormat/>
    <w:uiPriority w:val="1"/>
    <w:pPr>
      <w:numPr>
        <w:ilvl w:val="7"/>
        <w:numId w:val="1"/>
      </w:numPr>
      <w:spacing w:after="240"/>
    </w:pPr>
  </w:style>
  <w:style w:type="paragraph" w:styleId="77">
    <w:name w:val="List 4"/>
    <w:basedOn w:val="1"/>
    <w:semiHidden/>
    <w:unhideWhenUsed/>
    <w:qFormat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qFormat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08"/>
    <w:semiHidden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 w:eastAsia="Times New Roman"/>
      <w:sz w:val="24"/>
      <w:szCs w:val="24"/>
    </w:rPr>
  </w:style>
  <w:style w:type="paragraph" w:styleId="80">
    <w:name w:val="HTML Preformatted"/>
    <w:basedOn w:val="1"/>
    <w:link w:val="302"/>
    <w:semiHidden/>
    <w:unhideWhenUsed/>
    <w:qFormat/>
    <w:uiPriority w:val="99"/>
    <w:rPr>
      <w:rFonts w:ascii="Consolas" w:hAnsi="Consolas" w:cs="Consolas"/>
      <w:sz w:val="20"/>
      <w:szCs w:val="20"/>
    </w:rPr>
  </w:style>
  <w:style w:type="paragraph" w:styleId="81">
    <w:name w:val="Normal (Web)"/>
    <w:basedOn w:val="1"/>
    <w:semiHidden/>
    <w:unhideWhenUsed/>
    <w:qFormat/>
    <w:uiPriority w:val="99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unhideWhenUsed/>
    <w:qFormat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qFormat/>
    <w:uiPriority w:val="99"/>
    <w:pPr>
      <w:ind w:left="360" w:hanging="180"/>
    </w:pPr>
  </w:style>
  <w:style w:type="paragraph" w:styleId="84">
    <w:name w:val="Title"/>
    <w:basedOn w:val="1"/>
    <w:next w:val="1"/>
    <w:link w:val="278"/>
    <w:qFormat/>
    <w:uiPriority w:val="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paragraph" w:styleId="85">
    <w:name w:val="annotation subject"/>
    <w:basedOn w:val="29"/>
    <w:next w:val="29"/>
    <w:link w:val="297"/>
    <w:unhideWhenUsed/>
    <w:qFormat/>
    <w:uiPriority w:val="99"/>
    <w:rPr>
      <w:b/>
      <w:bCs/>
    </w:rPr>
  </w:style>
  <w:style w:type="paragraph" w:styleId="86">
    <w:name w:val="Body Text First Indent"/>
    <w:basedOn w:val="9"/>
    <w:link w:val="289"/>
    <w:semiHidden/>
    <w:unhideWhenUsed/>
    <w:qFormat/>
    <w:uiPriority w:val="99"/>
    <w:pPr>
      <w:numPr>
        <w:ilvl w:val="0"/>
        <w:numId w:val="0"/>
      </w:numPr>
      <w:spacing w:after="0"/>
      <w:ind w:firstLine="360"/>
    </w:pPr>
  </w:style>
  <w:style w:type="paragraph" w:styleId="87">
    <w:name w:val="Body Text First Indent 2"/>
    <w:basedOn w:val="35"/>
    <w:link w:val="291"/>
    <w:semiHidden/>
    <w:unhideWhenUsed/>
    <w:qFormat/>
    <w:uiPriority w:val="99"/>
    <w:pPr>
      <w:spacing w:after="0"/>
      <w:ind w:left="360" w:firstLine="360"/>
    </w:pPr>
  </w:style>
  <w:style w:type="table" w:styleId="89">
    <w:name w:val="Table Grid"/>
    <w:basedOn w:val="88"/>
    <w:qFormat/>
    <w:uiPriority w:val="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qFormat/>
    <w:uiPriority w:val="9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qFormat/>
    <w:uiPriority w:val="99"/>
    <w:pPr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qFormat/>
    <w:uiPriority w:val="99"/>
    <w:pPr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qFormat/>
    <w:uiPriority w:val="99"/>
    <w:pPr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qFormat/>
    <w:uiPriority w:val="99"/>
    <w:pPr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qFormat/>
    <w:uiPriority w:val="99"/>
    <w:pPr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qFormat/>
    <w:uiPriority w:val="99"/>
    <w:pPr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qFormat/>
    <w:uiPriority w:val="99"/>
    <w:pPr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qFormat/>
    <w:uiPriority w:val="99"/>
    <w:pPr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qFormat/>
    <w:uiPriority w:val="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qFormat/>
    <w:uiPriority w:val="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qFormat/>
    <w:uiPriority w:val="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qFormat/>
    <w:uiPriority w:val="99"/>
    <w:pPr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qFormat/>
    <w:uiPriority w:val="99"/>
    <w:pPr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qFormat/>
    <w:uiPriority w:val="99"/>
    <w:pPr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qFormat/>
    <w:uiPriority w:val="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qFormat/>
    <w:uiPriority w:val="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qFormat/>
    <w:uiPriority w:val="99"/>
    <w:pPr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qFormat/>
    <w:uiPriority w:val="99"/>
    <w:pPr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uiPriority w:val="99"/>
    <w:pPr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qFormat/>
    <w:uiPriority w:val="99"/>
    <w:pPr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qFormat/>
    <w:uiPriority w:val="99"/>
    <w:pPr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34">
    <w:name w:val="Light Shading Accent 1"/>
    <w:basedOn w:val="88"/>
    <w:qFormat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35">
    <w:name w:val="Light Shading Accent 2"/>
    <w:basedOn w:val="88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36">
    <w:name w:val="Light Shading Accent 3"/>
    <w:basedOn w:val="88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37">
    <w:name w:val="Light Shading Accent 4"/>
    <w:basedOn w:val="88"/>
    <w:qFormat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38">
    <w:name w:val="Light Shading Accent 5"/>
    <w:basedOn w:val="88"/>
    <w:qFormat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39">
    <w:name w:val="Light Shading Accent 6"/>
    <w:basedOn w:val="88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40">
    <w:name w:val="Light List"/>
    <w:basedOn w:val="88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41">
    <w:name w:val="Light List Accent 1"/>
    <w:basedOn w:val="88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42">
    <w:name w:val="Light List Accent 2"/>
    <w:basedOn w:val="88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43">
    <w:name w:val="Light List Accent 3"/>
    <w:basedOn w:val="88"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44">
    <w:name w:val="Light List Accent 4"/>
    <w:basedOn w:val="88"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45">
    <w:name w:val="Light List Accent 5"/>
    <w:basedOn w:val="88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46">
    <w:name w:val="Light List Accent 6"/>
    <w:basedOn w:val="88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47">
    <w:name w:val="Light Grid"/>
    <w:basedOn w:val="88"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48">
    <w:name w:val="Light Grid Accent 1"/>
    <w:basedOn w:val="88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49">
    <w:name w:val="Light Grid Accent 2"/>
    <w:basedOn w:val="88"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50">
    <w:name w:val="Light Grid Accent 3"/>
    <w:basedOn w:val="88"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51">
    <w:name w:val="Light Grid Accent 4"/>
    <w:basedOn w:val="88"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52">
    <w:name w:val="Light Grid Accent 5"/>
    <w:basedOn w:val="88"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53">
    <w:name w:val="Light Grid Accent 6"/>
    <w:basedOn w:val="88"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54">
    <w:name w:val="Medium Shading 1"/>
    <w:basedOn w:val="88"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69">
    <w:name w:val="Medium List 1 Accent 1"/>
    <w:basedOn w:val="88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70">
    <w:name w:val="Medium List 1 Accent 2"/>
    <w:basedOn w:val="88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71">
    <w:name w:val="Medium List 1 Accent 3"/>
    <w:basedOn w:val="88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72">
    <w:name w:val="Medium List 1 Accent 4"/>
    <w:basedOn w:val="88"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73">
    <w:name w:val="Medium List 1 Accent 5"/>
    <w:basedOn w:val="88"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74">
    <w:name w:val="Medium List 1 Accent 6"/>
    <w:basedOn w:val="88"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75">
    <w:name w:val="Medium Lis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uiPriority w:val="66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uiPriority w:val="66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uiPriority w:val="66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83">
    <w:name w:val="Medium Grid 1 Accent 1"/>
    <w:basedOn w:val="88"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84">
    <w:name w:val="Medium Grid 1 Accent 2"/>
    <w:basedOn w:val="88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85">
    <w:name w:val="Medium Grid 1 Accent 3"/>
    <w:basedOn w:val="88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86">
    <w:name w:val="Medium Grid 1 Accent 4"/>
    <w:basedOn w:val="88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87">
    <w:name w:val="Medium Grid 1 Accent 5"/>
    <w:basedOn w:val="88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88">
    <w:name w:val="Medium Grid 1 Accent 6"/>
    <w:basedOn w:val="88"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189">
    <w:name w:val="Medium Grid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190">
    <w:name w:val="Medium Grid 2 Accent 1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191">
    <w:name w:val="Medium Grid 2 Accent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192">
    <w:name w:val="Medium Grid 2 Accent 3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193">
    <w:name w:val="Medium Grid 2 Accent 4"/>
    <w:basedOn w:val="88"/>
    <w:uiPriority w:val="68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194">
    <w:name w:val="Medium Grid 2 Accent 5"/>
    <w:basedOn w:val="88"/>
    <w:uiPriority w:val="68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195">
    <w:name w:val="Medium Grid 2 Accent 6"/>
    <w:basedOn w:val="88"/>
    <w:uiPriority w:val="68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196">
    <w:name w:val="Medium Grid 3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97">
    <w:name w:val="Medium Grid 3 Accent 1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98">
    <w:name w:val="Medium Grid 3 Accent 2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99">
    <w:name w:val="Medium Grid 3 Accent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00">
    <w:name w:val="Medium Grid 3 Accent 4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01">
    <w:name w:val="Medium Grid 3 Accent 5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02">
    <w:name w:val="Medium Grid 3 Accent 6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03">
    <w:name w:val="Dark List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04">
    <w:name w:val="Dark List Accent 1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05">
    <w:name w:val="Dark List Accent 2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06">
    <w:name w:val="Dark List Accent 3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07">
    <w:name w:val="Dark List Accent 4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08">
    <w:name w:val="Dark List Accent 5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09">
    <w:name w:val="Dark List Accent 6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10">
    <w:name w:val="Colorful Shading"/>
    <w:basedOn w:val="88"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1">
    <w:name w:val="Colorful Shading Accent 1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2">
    <w:name w:val="Colorful Shading Accent 2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3">
    <w:name w:val="Colorful Shading Accent 3"/>
    <w:basedOn w:val="88"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14">
    <w:name w:val="Colorful Shading Accent 4"/>
    <w:basedOn w:val="88"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5">
    <w:name w:val="Colorful Shading Accent 5"/>
    <w:basedOn w:val="88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6">
    <w:name w:val="Colorful Shading Accent 6"/>
    <w:basedOn w:val="88"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7">
    <w:name w:val="Colorful List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18">
    <w:name w:val="Colorful List Accent 1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19">
    <w:name w:val="Colorful List Accent 2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20">
    <w:name w:val="Colorful List Accent 3"/>
    <w:basedOn w:val="88"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21">
    <w:name w:val="Colorful List Accent 4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22">
    <w:name w:val="Colorful List Accent 5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23">
    <w:name w:val="Colorful List Accent 6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24">
    <w:name w:val="Colorful Grid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25">
    <w:name w:val="Colorful Grid Accent 1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26">
    <w:name w:val="Colorful Grid Accent 2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27">
    <w:name w:val="Colorful Grid Accent 3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28">
    <w:name w:val="Colorful Grid Accent 4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29">
    <w:name w:val="Colorful Grid Accent 5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30">
    <w:name w:val="Colorful Grid Accent 6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232">
    <w:name w:val="Strong"/>
    <w:semiHidden/>
    <w:qFormat/>
    <w:uiPriority w:val="99"/>
    <w:rPr>
      <w:b/>
      <w:bCs/>
      <w:lang w:val="es-ES"/>
    </w:rPr>
  </w:style>
  <w:style w:type="character" w:styleId="233">
    <w:name w:val="endnote reference"/>
    <w:qFormat/>
    <w:uiPriority w:val="49"/>
    <w:rPr>
      <w:vertAlign w:val="superscript"/>
      <w:lang w:val="es-ES"/>
    </w:rPr>
  </w:style>
  <w:style w:type="character" w:styleId="234">
    <w:name w:val="page number"/>
    <w:semiHidden/>
    <w:unhideWhenUsed/>
    <w:uiPriority w:val="99"/>
    <w:rPr>
      <w:lang w:val="es-ES"/>
    </w:rPr>
  </w:style>
  <w:style w:type="character" w:styleId="235">
    <w:name w:val="FollowedHyperlink"/>
    <w:unhideWhenUsed/>
    <w:uiPriority w:val="9"/>
    <w:rPr>
      <w:color w:val="800080"/>
      <w:u w:val="single"/>
      <w:lang w:val="es-ES"/>
    </w:rPr>
  </w:style>
  <w:style w:type="character" w:styleId="236">
    <w:name w:val="Emphasis"/>
    <w:semiHidden/>
    <w:qFormat/>
    <w:uiPriority w:val="99"/>
    <w:rPr>
      <w:i/>
      <w:iCs/>
      <w:lang w:val="es-ES"/>
    </w:rPr>
  </w:style>
  <w:style w:type="character" w:styleId="237">
    <w:name w:val="line number"/>
    <w:semiHidden/>
    <w:unhideWhenUsed/>
    <w:qFormat/>
    <w:uiPriority w:val="99"/>
    <w:rPr>
      <w:lang w:val="es-ES"/>
    </w:rPr>
  </w:style>
  <w:style w:type="character" w:styleId="238">
    <w:name w:val="HTML Definition"/>
    <w:semiHidden/>
    <w:unhideWhenUsed/>
    <w:qFormat/>
    <w:uiPriority w:val="99"/>
    <w:rPr>
      <w:i/>
      <w:iCs/>
      <w:lang w:val="es-ES"/>
    </w:rPr>
  </w:style>
  <w:style w:type="character" w:styleId="239">
    <w:name w:val="HTML Typewriter"/>
    <w:semiHidden/>
    <w:unhideWhenUsed/>
    <w:uiPriority w:val="99"/>
    <w:rPr>
      <w:rFonts w:ascii="Consolas" w:hAnsi="Consolas" w:cs="Consolas"/>
      <w:sz w:val="20"/>
      <w:szCs w:val="20"/>
      <w:lang w:val="es-ES"/>
    </w:rPr>
  </w:style>
  <w:style w:type="character" w:styleId="240">
    <w:name w:val="HTML Acronym"/>
    <w:semiHidden/>
    <w:unhideWhenUsed/>
    <w:qFormat/>
    <w:uiPriority w:val="99"/>
    <w:rPr>
      <w:lang w:val="es-ES"/>
    </w:rPr>
  </w:style>
  <w:style w:type="character" w:styleId="241">
    <w:name w:val="HTML Variable"/>
    <w:semiHidden/>
    <w:unhideWhenUsed/>
    <w:qFormat/>
    <w:uiPriority w:val="99"/>
    <w:rPr>
      <w:i/>
      <w:iCs/>
      <w:lang w:val="es-ES"/>
    </w:rPr>
  </w:style>
  <w:style w:type="character" w:styleId="242">
    <w:name w:val="Hyperlink"/>
    <w:unhideWhenUsed/>
    <w:qFormat/>
    <w:uiPriority w:val="9"/>
    <w:rPr>
      <w:color w:val="0000FF"/>
      <w:u w:val="single"/>
      <w:lang w:val="es-ES"/>
    </w:rPr>
  </w:style>
  <w:style w:type="character" w:styleId="243">
    <w:name w:val="HTML Code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4">
    <w:name w:val="annotation reference"/>
    <w:semiHidden/>
    <w:unhideWhenUsed/>
    <w:qFormat/>
    <w:uiPriority w:val="99"/>
    <w:rPr>
      <w:sz w:val="16"/>
      <w:szCs w:val="16"/>
      <w:lang w:val="es-ES"/>
    </w:rPr>
  </w:style>
  <w:style w:type="character" w:styleId="245">
    <w:name w:val="HTML Cite"/>
    <w:semiHidden/>
    <w:unhideWhenUsed/>
    <w:qFormat/>
    <w:uiPriority w:val="99"/>
    <w:rPr>
      <w:i/>
      <w:iCs/>
      <w:lang w:val="es-ES"/>
    </w:rPr>
  </w:style>
  <w:style w:type="character" w:styleId="246">
    <w:name w:val="footnote reference"/>
    <w:qFormat/>
    <w:uiPriority w:val="5"/>
    <w:rPr>
      <w:vertAlign w:val="superscript"/>
      <w:lang w:val="es-ES"/>
    </w:rPr>
  </w:style>
  <w:style w:type="character" w:styleId="247">
    <w:name w:val="HTML Keyboard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8">
    <w:name w:val="HTML Sample"/>
    <w:semiHidden/>
    <w:unhideWhenUsed/>
    <w:qFormat/>
    <w:uiPriority w:val="99"/>
    <w:rPr>
      <w:rFonts w:ascii="Consolas" w:hAnsi="Consolas" w:cs="Consolas"/>
      <w:sz w:val="24"/>
      <w:szCs w:val="24"/>
      <w:lang w:val="es-ES"/>
    </w:rPr>
  </w:style>
  <w:style w:type="character" w:customStyle="1" w:styleId="249">
    <w:name w:val="Heading 1 Char"/>
    <w:link w:val="3"/>
    <w:qFormat/>
    <w:uiPriority w:val="2"/>
    <w:rPr>
      <w:rFonts w:ascii="Verdana" w:hAnsi="Verdana" w:eastAsia="Times New Roman"/>
      <w:b/>
      <w:bCs/>
      <w:caps/>
      <w:color w:val="006283"/>
      <w:sz w:val="18"/>
      <w:szCs w:val="28"/>
      <w:lang w:val="es-ES"/>
    </w:rPr>
  </w:style>
  <w:style w:type="character" w:customStyle="1" w:styleId="250">
    <w:name w:val="Heading 5 Char"/>
    <w:link w:val="7"/>
    <w:qFormat/>
    <w:uiPriority w:val="2"/>
    <w:rPr>
      <w:rFonts w:ascii="Verdana" w:hAnsi="Verdana" w:eastAsia="Times New Roman"/>
      <w:b/>
      <w:color w:val="006283"/>
      <w:sz w:val="18"/>
      <w:szCs w:val="22"/>
      <w:lang w:val="es-ES"/>
    </w:rPr>
  </w:style>
  <w:style w:type="character" w:customStyle="1" w:styleId="251">
    <w:name w:val="Heading 2 Char"/>
    <w:link w:val="4"/>
    <w:qFormat/>
    <w:uiPriority w:val="2"/>
    <w:rPr>
      <w:rFonts w:ascii="Verdana" w:hAnsi="Verdana" w:eastAsia="Times New Roman"/>
      <w:b/>
      <w:bCs/>
      <w:color w:val="006283"/>
      <w:sz w:val="18"/>
      <w:szCs w:val="26"/>
      <w:lang w:val="es-ES"/>
    </w:rPr>
  </w:style>
  <w:style w:type="character" w:customStyle="1" w:styleId="252">
    <w:name w:val="Heading 3 Char"/>
    <w:link w:val="5"/>
    <w:qFormat/>
    <w:uiPriority w:val="2"/>
    <w:rPr>
      <w:rFonts w:ascii="Verdana" w:hAnsi="Verdana" w:eastAsia="Times New Roman"/>
      <w:b/>
      <w:bCs/>
      <w:color w:val="006283"/>
      <w:sz w:val="18"/>
      <w:szCs w:val="22"/>
      <w:lang w:val="es-ES"/>
    </w:rPr>
  </w:style>
  <w:style w:type="character" w:customStyle="1" w:styleId="253">
    <w:name w:val="Heading 4 Char"/>
    <w:link w:val="6"/>
    <w:qFormat/>
    <w:uiPriority w:val="2"/>
    <w:rPr>
      <w:rFonts w:ascii="Verdana" w:hAnsi="Verdana" w:eastAsia="Times New Roman"/>
      <w:b/>
      <w:bCs/>
      <w:iCs/>
      <w:color w:val="006283"/>
      <w:sz w:val="18"/>
      <w:szCs w:val="22"/>
      <w:lang w:val="es-ES"/>
    </w:rPr>
  </w:style>
  <w:style w:type="character" w:customStyle="1" w:styleId="254">
    <w:name w:val="Heading 6 Char"/>
    <w:link w:val="8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5">
    <w:name w:val="Heading 7 Char"/>
    <w:link w:val="10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6">
    <w:name w:val="Heading 8 Char"/>
    <w:link w:val="11"/>
    <w:qFormat/>
    <w:uiPriority w:val="2"/>
    <w:rPr>
      <w:rFonts w:ascii="Verdana" w:hAnsi="Verdana" w:eastAsia="Times New Roman"/>
      <w:b/>
      <w:i/>
      <w:color w:val="006283"/>
      <w:sz w:val="18"/>
      <w:lang w:val="es-ES"/>
    </w:rPr>
  </w:style>
  <w:style w:type="character" w:customStyle="1" w:styleId="257">
    <w:name w:val="Heading 9 Char"/>
    <w:link w:val="12"/>
    <w:qFormat/>
    <w:uiPriority w:val="2"/>
    <w:rPr>
      <w:rFonts w:ascii="Verdana" w:hAnsi="Verdana" w:eastAsia="Times New Roman"/>
      <w:b/>
      <w:iCs/>
      <w:color w:val="006283"/>
      <w:sz w:val="18"/>
      <w:u w:val="single"/>
      <w:lang w:val="es-ES"/>
    </w:rPr>
  </w:style>
  <w:style w:type="character" w:customStyle="1" w:styleId="258">
    <w:name w:val="Balloon Text Char"/>
    <w:link w:val="55"/>
    <w:semiHidden/>
    <w:qFormat/>
    <w:uiPriority w:val="99"/>
    <w:rPr>
      <w:rFonts w:ascii="Tahoma" w:hAnsi="Tahoma" w:cs="Tahoma"/>
      <w:sz w:val="16"/>
      <w:szCs w:val="16"/>
      <w:lang w:val="es-ES"/>
    </w:rPr>
  </w:style>
  <w:style w:type="paragraph" w:customStyle="1" w:styleId="259">
    <w:name w:val="Answer"/>
    <w:basedOn w:val="1"/>
    <w:link w:val="260"/>
    <w:qFormat/>
    <w:uiPriority w:val="6"/>
    <w:pPr>
      <w:spacing w:after="240"/>
      <w:ind w:left="1077"/>
    </w:pPr>
  </w:style>
  <w:style w:type="character" w:customStyle="1" w:styleId="260">
    <w:name w:val="Answer Char"/>
    <w:link w:val="259"/>
    <w:qFormat/>
    <w:uiPriority w:val="6"/>
    <w:rPr>
      <w:rFonts w:ascii="Verdana" w:hAnsi="Verdana"/>
      <w:sz w:val="18"/>
      <w:szCs w:val="22"/>
      <w:lang w:val="es-ES"/>
    </w:rPr>
  </w:style>
  <w:style w:type="character" w:customStyle="1" w:styleId="261">
    <w:name w:val="Body Text Char"/>
    <w:link w:val="9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2">
    <w:name w:val="Body Text 2 Char"/>
    <w:link w:val="76"/>
    <w:uiPriority w:val="1"/>
    <w:rPr>
      <w:rFonts w:ascii="Verdana" w:hAnsi="Verdana"/>
      <w:sz w:val="18"/>
      <w:szCs w:val="22"/>
      <w:lang w:val="es-ES"/>
    </w:rPr>
  </w:style>
  <w:style w:type="character" w:customStyle="1" w:styleId="263">
    <w:name w:val="Body Text 3 Char"/>
    <w:link w:val="32"/>
    <w:qFormat/>
    <w:uiPriority w:val="1"/>
    <w:rPr>
      <w:rFonts w:ascii="Verdana" w:hAnsi="Verdana"/>
      <w:sz w:val="18"/>
      <w:szCs w:val="16"/>
      <w:lang w:val="es-ES"/>
    </w:rPr>
  </w:style>
  <w:style w:type="character" w:customStyle="1" w:styleId="264">
    <w:name w:val="Footnote Text Char"/>
    <w:link w:val="53"/>
    <w:qFormat/>
    <w:uiPriority w:val="5"/>
    <w:rPr>
      <w:rFonts w:ascii="Verdana" w:hAnsi="Verdana"/>
      <w:sz w:val="16"/>
      <w:szCs w:val="18"/>
      <w:lang w:val="es-ES" w:eastAsia="en-GB"/>
    </w:rPr>
  </w:style>
  <w:style w:type="character" w:customStyle="1" w:styleId="265">
    <w:name w:val="Endnote Text Char"/>
    <w:link w:val="52"/>
    <w:qFormat/>
    <w:uiPriority w:val="49"/>
    <w:rPr>
      <w:rFonts w:ascii="Verdana" w:hAnsi="Verdana"/>
      <w:sz w:val="16"/>
      <w:lang w:val="es-ES" w:eastAsia="en-GB"/>
    </w:rPr>
  </w:style>
  <w:style w:type="paragraph" w:customStyle="1" w:styleId="266">
    <w:name w:val="FollowUp"/>
    <w:basedOn w:val="1"/>
    <w:link w:val="267"/>
    <w:qFormat/>
    <w:uiPriority w:val="6"/>
    <w:pPr>
      <w:spacing w:after="240"/>
      <w:ind w:left="720"/>
    </w:pPr>
    <w:rPr>
      <w:i/>
    </w:rPr>
  </w:style>
  <w:style w:type="character" w:customStyle="1" w:styleId="267">
    <w:name w:val="FollowUp Char"/>
    <w:link w:val="266"/>
    <w:qFormat/>
    <w:uiPriority w:val="6"/>
    <w:rPr>
      <w:rFonts w:ascii="Verdana" w:hAnsi="Verdana"/>
      <w:i/>
      <w:sz w:val="18"/>
      <w:szCs w:val="22"/>
      <w:lang w:val="es-ES"/>
    </w:rPr>
  </w:style>
  <w:style w:type="character" w:customStyle="1" w:styleId="268">
    <w:name w:val="Footer Char"/>
    <w:link w:val="56"/>
    <w:qFormat/>
    <w:uiPriority w:val="3"/>
    <w:rPr>
      <w:rFonts w:ascii="Verdana" w:hAnsi="Verdana"/>
      <w:sz w:val="18"/>
      <w:szCs w:val="18"/>
      <w:lang w:val="es-ES" w:eastAsia="en-GB"/>
    </w:rPr>
  </w:style>
  <w:style w:type="paragraph" w:customStyle="1" w:styleId="269">
    <w:name w:val="Footnote Quotation"/>
    <w:basedOn w:val="53"/>
    <w:qFormat/>
    <w:uiPriority w:val="5"/>
    <w:pPr>
      <w:ind w:left="567" w:right="567" w:firstLine="0"/>
    </w:pPr>
  </w:style>
  <w:style w:type="character" w:customStyle="1" w:styleId="270">
    <w:name w:val="Header Char"/>
    <w:link w:val="58"/>
    <w:qFormat/>
    <w:uiPriority w:val="3"/>
    <w:rPr>
      <w:rFonts w:ascii="Verdana" w:hAnsi="Verdana"/>
      <w:sz w:val="18"/>
      <w:szCs w:val="18"/>
      <w:lang w:val="es-ES" w:eastAsia="en-GB"/>
    </w:rPr>
  </w:style>
  <w:style w:type="paragraph" w:styleId="271">
    <w:name w:val="List Paragraph"/>
    <w:basedOn w:val="1"/>
    <w:semiHidden/>
    <w:qFormat/>
    <w:uiPriority w:val="59"/>
    <w:pPr>
      <w:ind w:left="720"/>
      <w:contextualSpacing/>
    </w:pPr>
  </w:style>
  <w:style w:type="paragraph" w:customStyle="1" w:styleId="272">
    <w:name w:val="Quotation"/>
    <w:basedOn w:val="1"/>
    <w:qFormat/>
    <w:uiPriority w:val="5"/>
    <w:pPr>
      <w:spacing w:after="240"/>
      <w:ind w:left="567" w:right="567"/>
    </w:pPr>
    <w:rPr>
      <w:szCs w:val="18"/>
      <w:lang w:eastAsia="en-GB"/>
    </w:rPr>
  </w:style>
  <w:style w:type="paragraph" w:customStyle="1" w:styleId="273">
    <w:name w:val="Quotation Double"/>
    <w:basedOn w:val="1"/>
    <w:qFormat/>
    <w:uiPriority w:val="5"/>
    <w:pPr>
      <w:spacing w:after="240"/>
      <w:ind w:left="1134" w:right="1134"/>
    </w:pPr>
    <w:rPr>
      <w:szCs w:val="18"/>
      <w:lang w:eastAsia="en-GB"/>
    </w:rPr>
  </w:style>
  <w:style w:type="character" w:customStyle="1" w:styleId="274">
    <w:name w:val="Subtitle Char"/>
    <w:link w:val="65"/>
    <w:qFormat/>
    <w:uiPriority w:val="6"/>
    <w:rPr>
      <w:rFonts w:ascii="Verdana" w:hAnsi="Verdana" w:eastAsia="Times New Roman"/>
      <w:b/>
      <w:iCs/>
      <w:sz w:val="18"/>
      <w:szCs w:val="24"/>
      <w:lang w:val="es-ES"/>
    </w:rPr>
  </w:style>
  <w:style w:type="paragraph" w:customStyle="1" w:styleId="275">
    <w:name w:val="SummaryHeader"/>
    <w:basedOn w:val="1"/>
    <w:qFormat/>
    <w:uiPriority w:val="4"/>
    <w:pPr>
      <w:spacing w:after="240"/>
      <w:outlineLvl w:val="0"/>
    </w:pPr>
    <w:rPr>
      <w:b/>
      <w:caps/>
      <w:color w:val="006283"/>
    </w:rPr>
  </w:style>
  <w:style w:type="paragraph" w:customStyle="1" w:styleId="276">
    <w:name w:val="SummarySubheader"/>
    <w:basedOn w:val="1"/>
    <w:qFormat/>
    <w:uiPriority w:val="4"/>
    <w:pPr>
      <w:spacing w:after="240"/>
      <w:outlineLvl w:val="1"/>
    </w:pPr>
    <w:rPr>
      <w:b/>
      <w:color w:val="006283"/>
    </w:rPr>
  </w:style>
  <w:style w:type="paragraph" w:customStyle="1" w:styleId="277">
    <w:name w:val="SummaryText"/>
    <w:basedOn w:val="1"/>
    <w:qFormat/>
    <w:uiPriority w:val="4"/>
    <w:pPr>
      <w:numPr>
        <w:ilvl w:val="0"/>
        <w:numId w:val="6"/>
      </w:numPr>
      <w:spacing w:after="240"/>
      <w:ind w:left="0" w:firstLine="0"/>
    </w:pPr>
  </w:style>
  <w:style w:type="character" w:customStyle="1" w:styleId="278">
    <w:name w:val="Title Char"/>
    <w:link w:val="84"/>
    <w:qFormat/>
    <w:uiPriority w:val="5"/>
    <w:rPr>
      <w:rFonts w:ascii="Verdana" w:hAnsi="Verdana" w:eastAsia="Times New Roman"/>
      <w:b/>
      <w:caps/>
      <w:color w:val="006283"/>
      <w:kern w:val="28"/>
      <w:sz w:val="18"/>
      <w:szCs w:val="52"/>
      <w:lang w:val="es-ES"/>
    </w:rPr>
  </w:style>
  <w:style w:type="paragraph" w:customStyle="1" w:styleId="279">
    <w:name w:val="Title 2"/>
    <w:basedOn w:val="1"/>
    <w:next w:val="1"/>
    <w:qFormat/>
    <w:uiPriority w:val="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280">
    <w:name w:val="Title 3"/>
    <w:basedOn w:val="1"/>
    <w:next w:val="1"/>
    <w:qFormat/>
    <w:uiPriority w:val="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281">
    <w:name w:val="Title Country"/>
    <w:basedOn w:val="1"/>
    <w:next w:val="1"/>
    <w:qFormat/>
    <w:uiPriority w:val="5"/>
    <w:pPr>
      <w:spacing w:after="360"/>
      <w:jc w:val="center"/>
    </w:pPr>
    <w:rPr>
      <w:smallCaps/>
      <w:color w:val="006283"/>
      <w:szCs w:val="18"/>
      <w:lang w:eastAsia="en-GB"/>
    </w:rPr>
  </w:style>
  <w:style w:type="paragraph" w:customStyle="1" w:styleId="282">
    <w:name w:val="TOC Heading"/>
    <w:basedOn w:val="1"/>
    <w:next w:val="1"/>
    <w:qFormat/>
    <w:uiPriority w:val="39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283">
    <w:name w:val="WTOBox1"/>
    <w:basedOn w:val="88"/>
    <w:qFormat/>
    <w:uiPriority w:val="99"/>
    <w:tblPr>
      <w:tblBorders>
        <w:insideH w:val="single" w:color="FFFFFF" w:sz="6" w:space="0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284">
    <w:name w:val="WTOTable1"/>
    <w:basedOn w:val="88"/>
    <w:qFormat/>
    <w:uiPriority w:val="99"/>
    <w:rPr>
      <w:rFonts w:ascii="Verdana" w:hAnsi="Verdana"/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V w:val="single" w:color="auto" w:sz="4" w:space="0"/>
      </w:tblBorders>
    </w:tblPr>
    <w:tblStylePr w:type="firstRow">
      <w:pPr>
        <w:jc w:val="center"/>
      </w:pPr>
      <w:rPr>
        <w:b/>
        <w:color w:val="FFFFFF"/>
      </w:rPr>
      <w:tcPr>
        <w:shd w:val="clear" w:color="auto" w:fill="006283"/>
      </w:tcPr>
    </w:tblStylePr>
    <w:tblStylePr w:type="band2Horz">
      <w:tcPr>
        <w:shd w:val="clear" w:color="auto" w:fill="C9DED4"/>
      </w:tcPr>
    </w:tblStylePr>
  </w:style>
  <w:style w:type="table" w:customStyle="1" w:styleId="285">
    <w:name w:val="WTOTable2"/>
    <w:basedOn w:val="88"/>
    <w:qFormat/>
    <w:uiPriority w:val="99"/>
    <w:rPr>
      <w:rFonts w:ascii="Verdana" w:hAnsi="Verdana"/>
      <w:sz w:val="16"/>
      <w:szCs w:val="18"/>
    </w:rPr>
    <w:tblPr>
      <w:tblBorders>
        <w:top w:val="single" w:color="auto" w:sz="4" w:space="0"/>
        <w:left w:val="double" w:color="auto" w:sz="6" w:space="0"/>
        <w:bottom w:val="single" w:color="auto" w:sz="4" w:space="0"/>
        <w:right w:val="double" w:color="auto" w:sz="6" w:space="0"/>
        <w:insideH w:val="single" w:color="auto" w:sz="4" w:space="0"/>
        <w:insideV w:val="single" w:color="auto" w:sz="4" w:space="0"/>
      </w:tblBorders>
    </w:tblPr>
    <w:tblStylePr w:type="firstRow">
      <w:tcPr>
        <w:tcBorders>
          <w:top w:val="double" w:color="auto" w:sz="6" w:space="0"/>
          <w:left w:val="double" w:color="auto" w:sz="6" w:space="0"/>
          <w:bottom w:val="single" w:color="auto" w:sz="4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  <w:tblStylePr w:type="lastRow">
      <w:tcPr>
        <w:tcBorders>
          <w:top w:val="nil"/>
          <w:left w:val="double" w:color="auto" w:sz="6" w:space="0"/>
          <w:bottom w:val="double" w:color="auto" w:sz="6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</w:style>
  <w:style w:type="paragraph" w:customStyle="1" w:styleId="286">
    <w:name w:val="Title Publication"/>
    <w:basedOn w:val="1"/>
    <w:qFormat/>
    <w:uiPriority w:val="49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customStyle="1" w:styleId="287">
    <w:name w:val="Note Text"/>
    <w:basedOn w:val="1"/>
    <w:qFormat/>
    <w:uiPriority w:val="4"/>
    <w:pPr>
      <w:tabs>
        <w:tab w:val="left" w:pos="851"/>
      </w:tabs>
      <w:ind w:left="851" w:hanging="851"/>
      <w:jc w:val="left"/>
    </w:pPr>
    <w:rPr>
      <w:sz w:val="16"/>
    </w:rPr>
  </w:style>
  <w:style w:type="paragraph" w:customStyle="1" w:styleId="288">
    <w:name w:val="Bibliography"/>
    <w:basedOn w:val="1"/>
    <w:next w:val="1"/>
    <w:semiHidden/>
    <w:unhideWhenUsed/>
    <w:qFormat/>
    <w:uiPriority w:val="49"/>
  </w:style>
  <w:style w:type="character" w:customStyle="1" w:styleId="289">
    <w:name w:val="Body Text First Indent Char"/>
    <w:link w:val="86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0">
    <w:name w:val="Body Text Indent Char"/>
    <w:link w:val="35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1">
    <w:name w:val="Body Text First Indent 2 Char"/>
    <w:link w:val="87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2">
    <w:name w:val="Body Text Indent 2 Char"/>
    <w:link w:val="5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3">
    <w:name w:val="Body Text Indent 3 Char"/>
    <w:link w:val="70"/>
    <w:semiHidden/>
    <w:qFormat/>
    <w:uiPriority w:val="99"/>
    <w:rPr>
      <w:rFonts w:ascii="Verdana" w:hAnsi="Verdana"/>
      <w:sz w:val="16"/>
      <w:szCs w:val="16"/>
      <w:lang w:val="es-ES"/>
    </w:rPr>
  </w:style>
  <w:style w:type="character" w:customStyle="1" w:styleId="294">
    <w:name w:val="Book Title"/>
    <w:semiHidden/>
    <w:qFormat/>
    <w:uiPriority w:val="99"/>
    <w:rPr>
      <w:b/>
      <w:bCs/>
      <w:smallCaps/>
      <w:spacing w:val="5"/>
      <w:lang w:val="es-ES"/>
    </w:rPr>
  </w:style>
  <w:style w:type="character" w:customStyle="1" w:styleId="295">
    <w:name w:val="Closing Char"/>
    <w:link w:val="33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6">
    <w:name w:val="Comment Text Char"/>
    <w:link w:val="29"/>
    <w:qFormat/>
    <w:uiPriority w:val="99"/>
    <w:rPr>
      <w:rFonts w:ascii="Verdana" w:hAnsi="Verdana"/>
      <w:lang w:val="es-ES"/>
    </w:rPr>
  </w:style>
  <w:style w:type="character" w:customStyle="1" w:styleId="297">
    <w:name w:val="Comment Subject Char"/>
    <w:link w:val="85"/>
    <w:qFormat/>
    <w:uiPriority w:val="99"/>
    <w:rPr>
      <w:rFonts w:ascii="Verdana" w:hAnsi="Verdana"/>
      <w:b/>
      <w:bCs/>
      <w:lang w:val="es-ES"/>
    </w:rPr>
  </w:style>
  <w:style w:type="character" w:customStyle="1" w:styleId="298">
    <w:name w:val="Date Char"/>
    <w:link w:val="5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9">
    <w:name w:val="Document Map Char"/>
    <w:link w:val="27"/>
    <w:semiHidden/>
    <w:qFormat/>
    <w:uiPriority w:val="99"/>
    <w:rPr>
      <w:rFonts w:ascii="Tahoma" w:hAnsi="Tahoma" w:cs="Tahoma"/>
      <w:sz w:val="16"/>
      <w:szCs w:val="16"/>
      <w:lang w:val="es-ES"/>
    </w:rPr>
  </w:style>
  <w:style w:type="character" w:customStyle="1" w:styleId="300">
    <w:name w:val="E-mail Signature Char"/>
    <w:link w:val="2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01">
    <w:name w:val="HTML Address Char"/>
    <w:link w:val="41"/>
    <w:semiHidden/>
    <w:qFormat/>
    <w:uiPriority w:val="99"/>
    <w:rPr>
      <w:rFonts w:ascii="Verdana" w:hAnsi="Verdana"/>
      <w:i/>
      <w:iCs/>
      <w:sz w:val="18"/>
      <w:szCs w:val="22"/>
      <w:lang w:val="es-ES"/>
    </w:rPr>
  </w:style>
  <w:style w:type="character" w:customStyle="1" w:styleId="302">
    <w:name w:val="HTML Preformatted Char"/>
    <w:link w:val="80"/>
    <w:semiHidden/>
    <w:qFormat/>
    <w:uiPriority w:val="99"/>
    <w:rPr>
      <w:rFonts w:ascii="Consolas" w:hAnsi="Consolas" w:cs="Consolas"/>
      <w:lang w:val="es-ES"/>
    </w:rPr>
  </w:style>
  <w:style w:type="character" w:customStyle="1" w:styleId="303">
    <w:name w:val="Intense Emphasis"/>
    <w:semiHidden/>
    <w:qFormat/>
    <w:uiPriority w:val="99"/>
    <w:rPr>
      <w:b/>
      <w:bCs/>
      <w:i/>
      <w:iCs/>
      <w:color w:val="4F81BD"/>
      <w:lang w:val="es-ES"/>
    </w:rPr>
  </w:style>
  <w:style w:type="paragraph" w:styleId="304">
    <w:name w:val="Intense Quote"/>
    <w:basedOn w:val="1"/>
    <w:next w:val="1"/>
    <w:link w:val="305"/>
    <w:semiHidden/>
    <w:qFormat/>
    <w:uiPriority w:val="5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305">
    <w:name w:val="Intense Quote Char"/>
    <w:link w:val="304"/>
    <w:semiHidden/>
    <w:qFormat/>
    <w:uiPriority w:val="59"/>
    <w:rPr>
      <w:rFonts w:ascii="Verdana" w:hAnsi="Verdana"/>
      <w:b/>
      <w:bCs/>
      <w:i/>
      <w:iCs/>
      <w:color w:val="4F81BD"/>
      <w:sz w:val="18"/>
      <w:szCs w:val="22"/>
      <w:lang w:val="es-ES"/>
    </w:rPr>
  </w:style>
  <w:style w:type="character" w:customStyle="1" w:styleId="306">
    <w:name w:val="Intense Reference"/>
    <w:semiHidden/>
    <w:qFormat/>
    <w:uiPriority w:val="99"/>
    <w:rPr>
      <w:b/>
      <w:bCs/>
      <w:smallCaps/>
      <w:color w:val="C0504D"/>
      <w:spacing w:val="5"/>
      <w:u w:val="single"/>
      <w:lang w:val="es-ES"/>
    </w:rPr>
  </w:style>
  <w:style w:type="character" w:customStyle="1" w:styleId="307">
    <w:name w:val="Macro Text Char"/>
    <w:link w:val="2"/>
    <w:semiHidden/>
    <w:qFormat/>
    <w:uiPriority w:val="99"/>
    <w:rPr>
      <w:rFonts w:ascii="Consolas" w:hAnsi="Consolas" w:cs="Consolas"/>
      <w:lang w:val="es-ES"/>
    </w:rPr>
  </w:style>
  <w:style w:type="character" w:customStyle="1" w:styleId="308">
    <w:name w:val="Message Header Char"/>
    <w:link w:val="79"/>
    <w:semiHidden/>
    <w:qFormat/>
    <w:uiPriority w:val="99"/>
    <w:rPr>
      <w:rFonts w:ascii="Cambria" w:hAnsi="Cambria" w:eastAsia="Times New Roman"/>
      <w:sz w:val="24"/>
      <w:szCs w:val="24"/>
      <w:shd w:val="pct20" w:color="auto" w:fill="auto"/>
      <w:lang w:val="es-ES"/>
    </w:rPr>
  </w:style>
  <w:style w:type="paragraph" w:styleId="309">
    <w:name w:val="No Spacing"/>
    <w:semiHidden/>
    <w:qFormat/>
    <w:uiPriority w:val="1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character" w:customStyle="1" w:styleId="310">
    <w:name w:val="Note Heading Char"/>
    <w:link w:val="17"/>
    <w:semiHidden/>
    <w:qFormat/>
    <w:uiPriority w:val="99"/>
    <w:rPr>
      <w:rFonts w:ascii="Verdana" w:hAnsi="Verdana"/>
      <w:sz w:val="18"/>
      <w:szCs w:val="22"/>
      <w:lang w:val="es-ES"/>
    </w:rPr>
  </w:style>
  <w:style w:type="character" w:styleId="311">
    <w:name w:val="Placeholder Text"/>
    <w:semiHidden/>
    <w:qFormat/>
    <w:uiPriority w:val="99"/>
    <w:rPr>
      <w:color w:val="808080"/>
      <w:lang w:val="es-ES"/>
    </w:rPr>
  </w:style>
  <w:style w:type="character" w:customStyle="1" w:styleId="312">
    <w:name w:val="Plain Text Char"/>
    <w:link w:val="45"/>
    <w:qFormat/>
    <w:uiPriority w:val="99"/>
    <w:rPr>
      <w:rFonts w:ascii="Consolas" w:hAnsi="Consolas" w:cs="Consolas"/>
      <w:sz w:val="21"/>
      <w:szCs w:val="21"/>
      <w:lang w:val="es-ES"/>
    </w:rPr>
  </w:style>
  <w:style w:type="paragraph" w:styleId="313">
    <w:name w:val="Quote"/>
    <w:basedOn w:val="1"/>
    <w:next w:val="1"/>
    <w:link w:val="314"/>
    <w:qFormat/>
    <w:uiPriority w:val="59"/>
    <w:rPr>
      <w:i/>
      <w:iCs/>
      <w:color w:val="000000"/>
    </w:rPr>
  </w:style>
  <w:style w:type="character" w:customStyle="1" w:styleId="314">
    <w:name w:val="Quote Char"/>
    <w:link w:val="313"/>
    <w:qFormat/>
    <w:uiPriority w:val="59"/>
    <w:rPr>
      <w:rFonts w:ascii="Verdana" w:hAnsi="Verdana"/>
      <w:i/>
      <w:iCs/>
      <w:color w:val="000000"/>
      <w:sz w:val="18"/>
      <w:szCs w:val="22"/>
      <w:lang w:val="es-ES"/>
    </w:rPr>
  </w:style>
  <w:style w:type="character" w:customStyle="1" w:styleId="315">
    <w:name w:val="Salutation Char"/>
    <w:link w:val="3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6">
    <w:name w:val="Signature Char"/>
    <w:link w:val="59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317">
    <w:name w:val="Subtle Emphasis"/>
    <w:semiHidden/>
    <w:qFormat/>
    <w:uiPriority w:val="99"/>
    <w:rPr>
      <w:i/>
      <w:iCs/>
      <w:color w:val="808080"/>
      <w:lang w:val="es-ES"/>
    </w:rPr>
  </w:style>
  <w:style w:type="character" w:customStyle="1" w:styleId="318">
    <w:name w:val="Subtle Reference"/>
    <w:semiHidden/>
    <w:qFormat/>
    <w:uiPriority w:val="99"/>
    <w:rPr>
      <w:smallCaps/>
      <w:color w:val="C0504D"/>
      <w:u w:val="single"/>
      <w:lang w:val="es-ES"/>
    </w:rPr>
  </w:style>
  <w:style w:type="paragraph" w:customStyle="1" w:styleId="319">
    <w:name w:val="Title Date"/>
    <w:basedOn w:val="1"/>
    <w:next w:val="1"/>
    <w:qFormat/>
    <w:uiPriority w:val="5"/>
    <w:pPr>
      <w:spacing w:after="240"/>
      <w:jc w:val="center"/>
    </w:pPr>
    <w:rPr>
      <w:color w:val="006283"/>
    </w:rPr>
  </w:style>
  <w:style w:type="character" w:customStyle="1" w:styleId="320">
    <w:name w:val="Unresolved Mention"/>
    <w:basedOn w:val="231"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OMC - WTO</Company>
  <Pages>2</Pages>
  <Words>776</Words>
  <Characters>4739</Characters>
  <Lines>38</Lines>
  <Paragraphs>10</Paragraphs>
  <TotalTime>0</TotalTime>
  <ScaleCrop>false</ScaleCrop>
  <LinksUpToDate>false</LinksUpToDate>
  <CharactersWithSpaces>5439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2025-04-14T10:57:00Z</dcterms:created>
  <dc:creator>Carandang, Edward</dc:creator>
  <dc:description>LDIMD - DTU</dc:description>
  <cp:lastModifiedBy> 譞譞</cp:lastModifiedBy>
  <dcterms:modified xsi:type="dcterms:W3CDTF">2025-06-25T15:27:37Z</dcterms:modified>
  <dc:title>NOTIFICACIÓN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f7bacae2-dd7c-44b8-815b-5b629b99031c</vt:lpwstr>
  </property>
  <property fmtid="{D5CDD505-2E9C-101B-9397-08002B2CF9AE}" pid="4" name="WTOCLASSIFICATION">
    <vt:lpwstr>NC</vt:lpwstr>
  </property>
  <property fmtid="{D5CDD505-2E9C-101B-9397-08002B2CF9AE}" pid="5" name="KSOTemplateDocerSaveRecord">
    <vt:lpwstr>eyJoZGlkIjoiNDI1NGQ4MDY4NjMxYWVlMzc3ODM2NDE0MmU1ODUxYzYiLCJ1c2VySWQiOiI2NjE4MzI4NTIifQ==</vt:lpwstr>
  </property>
  <property fmtid="{D5CDD505-2E9C-101B-9397-08002B2CF9AE}" pid="6" name="KSOProductBuildVer">
    <vt:lpwstr>2052-12.1.0.21541</vt:lpwstr>
  </property>
  <property fmtid="{D5CDD505-2E9C-101B-9397-08002B2CF9AE}" pid="7" name="ICV">
    <vt:lpwstr>989711DB24104888AAF5BEC73772E29F_12</vt:lpwstr>
  </property>
</Properties>
</file>