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4D4961E" w14:textId="77777777">
      <w:pPr>
        <w:pStyle w:val="Title"/>
      </w:pPr>
      <w:r w:rsidRPr="002F663C">
        <w:t>NOTIFICATION</w:t>
      </w:r>
    </w:p>
    <w:p w:rsidR="002F663C" w:rsidRPr="002F663C" w:rsidP="00DD3DD7" w14:paraId="4A8FDF34" w14:textId="77777777">
      <w:pPr>
        <w:pStyle w:val="Title3"/>
      </w:pPr>
      <w:r w:rsidRPr="002F663C">
        <w:t>Addendum</w:t>
      </w:r>
    </w:p>
    <w:p w:rsidR="002F663C" w:rsidP="001E2E4A" w14:paraId="0C72B3B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June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27656DEA" w14:textId="77777777">
      <w:pPr>
        <w:rPr>
          <w:rFonts w:eastAsia="Calibri" w:cs="Times New Roman"/>
        </w:rPr>
      </w:pPr>
    </w:p>
    <w:p w:rsidR="002F663C" w:rsidRPr="002F663C" w:rsidP="002F663C" w14:paraId="79367C3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A47BAB2" w14:textId="77777777">
      <w:pPr>
        <w:rPr>
          <w:rFonts w:eastAsia="Calibri" w:cs="Times New Roman"/>
        </w:rPr>
      </w:pPr>
    </w:p>
    <w:p w:rsidR="00C14444" w:rsidRPr="002F663C" w:rsidP="002F663C" w14:paraId="6CD21667" w14:textId="77777777">
      <w:pPr>
        <w:rPr>
          <w:rFonts w:eastAsia="Calibri" w:cs="Times New Roman"/>
        </w:rPr>
      </w:pPr>
    </w:p>
    <w:p w:rsidR="002F663C" w:rsidRPr="002F663C" w:rsidP="002F663C" w14:paraId="52B2622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of Ministry of Industry on Mandatory Indonesia National Standard for SNI 2547:2008 Totalizing water meters.</w:t>
      </w:r>
    </w:p>
    <w:p w:rsidR="002F663C" w:rsidRPr="002F663C" w:rsidP="002F663C" w14:paraId="206C725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B4B7C7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B6C782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9804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F2AF8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E44C7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F2C1D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FEB3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741B7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April 2025</w:t>
            </w:r>
          </w:p>
        </w:tc>
      </w:tr>
      <w:tr w14:paraId="6CE95D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A6455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6260D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</w:t>
            </w:r>
            <w:r w:rsidRPr="002F663C">
              <w:rPr>
                <w:rFonts w:eastAsia="Calibri" w:cs="Times New Roman"/>
              </w:rPr>
              <w:t>measure published - date: 2 May 2025</w:t>
            </w:r>
          </w:p>
        </w:tc>
      </w:tr>
      <w:tr w14:paraId="08FBA8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FC35B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49090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 November 2025</w:t>
            </w:r>
          </w:p>
        </w:tc>
      </w:tr>
      <w:tr w14:paraId="4F775B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6C72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06A5FD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BEBDA2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https://jdih.kemenperin.go.id/dokumen/view?id=1630</w:t>
              </w:r>
            </w:hyperlink>
          </w:p>
          <w:p w:rsidR="002F663C" w:rsidRPr="002F663C" w:rsidP="00EB7B40" w14:paraId="021DE218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https://members.wto.org/crnattachments/2025/TBT/IDN/final_measure/25_04023_00_x.pdf</w:t>
              </w:r>
            </w:hyperlink>
          </w:p>
        </w:tc>
      </w:tr>
      <w:tr w14:paraId="45E9BF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0BAF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85FB6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ADE86E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38CC9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35266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B3154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E74026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1255E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11F0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A4DAE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FCB02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1B85DF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8FA27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A1DFD5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B8CB99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Regulation of Minister of Industry No.07/M-IND/PER/1/2012 has been revoked and replaced by Regulation of Minister of Industry No. 18 of 2025 regarding Mandatory Implementation of Indonesia National Standard for Water Meters.</w:t>
      </w:r>
    </w:p>
    <w:p w:rsidR="00AC5078" w:rsidRPr="002F663C" w:rsidP="00B16ACF" w14:paraId="70B7A3A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covers the issuance of SNI certificate using type 5 certification scheme, production process assessment and implementation of ISO 9001:2015 , including product quality testing based on SNI 2547:2024 for Water Meters, with product HS Code ex. 9028.20.20.</w:t>
      </w:r>
    </w:p>
    <w:p w:rsidR="00AC5078" w:rsidRPr="002F663C" w:rsidP="00B16ACF" w14:paraId="500EFFE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Domestic or imported Water Meters products produced before this regulation may still be distributed for a maximum of 12 (twelve) months from the enforcement date.</w:t>
      </w:r>
    </w:p>
    <w:p w:rsidR="00A1565D" w:rsidP="003971FF" w14:paraId="6A7D56C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BEC953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D22C45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CC8C8A8" w14:textId="77777777">
      <w:r>
        <w:separator/>
      </w:r>
    </w:p>
  </w:footnote>
  <w:footnote w:type="continuationSeparator" w:id="1">
    <w:p w:rsidR="004D3A6A" w:rsidP="00ED54E0" w14:paraId="6CAD95F9" w14:textId="77777777">
      <w:r>
        <w:continuationSeparator/>
      </w:r>
    </w:p>
  </w:footnote>
  <w:footnote w:id="2">
    <w:p w:rsidR="007F6EA2" w14:paraId="7710DA4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FEC22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10770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57B31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21D8D9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75862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G/TBT/N/IDN/39/Add.3</w:t>
    </w:r>
    <w:bookmarkEnd w:id="3"/>
  </w:p>
  <w:p w:rsidR="00DD3DD7" w:rsidRPr="00DD3DD7" w:rsidP="00DD3DD7" w14:paraId="34B74F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76DF2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FEDC32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7CFFA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343A8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B5474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120962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F69A49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DBB0F5" w14:textId="77777777">
          <w:pPr>
            <w:jc w:val="right"/>
            <w:rPr>
              <w:b/>
              <w:szCs w:val="16"/>
            </w:rPr>
          </w:pPr>
        </w:p>
      </w:tc>
    </w:tr>
    <w:tr w14:paraId="612633B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A2C0B6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6BEA76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G/TBT/N/IDN/39/Add.3</w:t>
          </w:r>
          <w:bookmarkEnd w:id="4"/>
        </w:p>
        <w:p w:rsidR="00C14444" w:rsidRPr="00C14444" w:rsidP="00C14444" w14:paraId="5B29797A" w14:textId="77777777">
          <w:pPr>
            <w:jc w:val="center"/>
            <w:rPr>
              <w:szCs w:val="16"/>
            </w:rPr>
          </w:pPr>
        </w:p>
      </w:tc>
    </w:tr>
    <w:tr w14:paraId="696214A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9A804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38996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June 2025</w:t>
          </w:r>
          <w:bookmarkEnd w:id="5"/>
        </w:p>
      </w:tc>
    </w:tr>
    <w:tr w14:paraId="6BD1FFF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2BF3DD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(25-4041)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B3F53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0864F8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5666A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ADC5B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BA6A0E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6564711">
    <w:abstractNumId w:val="9"/>
  </w:num>
  <w:num w:numId="2" w16cid:durableId="2100710656">
    <w:abstractNumId w:val="7"/>
  </w:num>
  <w:num w:numId="3" w16cid:durableId="2147156994">
    <w:abstractNumId w:val="6"/>
  </w:num>
  <w:num w:numId="4" w16cid:durableId="1054887153">
    <w:abstractNumId w:val="5"/>
  </w:num>
  <w:num w:numId="5" w16cid:durableId="480972828">
    <w:abstractNumId w:val="4"/>
  </w:num>
  <w:num w:numId="6" w16cid:durableId="790514778">
    <w:abstractNumId w:val="12"/>
  </w:num>
  <w:num w:numId="7" w16cid:durableId="2124380050">
    <w:abstractNumId w:val="11"/>
  </w:num>
  <w:num w:numId="8" w16cid:durableId="1146050682">
    <w:abstractNumId w:val="10"/>
  </w:num>
  <w:num w:numId="9" w16cid:durableId="11021454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8877462">
    <w:abstractNumId w:val="13"/>
  </w:num>
  <w:num w:numId="11" w16cid:durableId="331026252">
    <w:abstractNumId w:val="8"/>
  </w:num>
  <w:num w:numId="12" w16cid:durableId="1314792856">
    <w:abstractNumId w:val="3"/>
  </w:num>
  <w:num w:numId="13" w16cid:durableId="620110450">
    <w:abstractNumId w:val="2"/>
  </w:num>
  <w:num w:numId="14" w16cid:durableId="848526703">
    <w:abstractNumId w:val="1"/>
  </w:num>
  <w:num w:numId="15" w16cid:durableId="1339578566">
    <w:abstractNumId w:val="0"/>
  </w:num>
  <w:num w:numId="16" w16cid:durableId="200496977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357C9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4C19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0871"/>
    <w:rsid w:val="008E2C13"/>
    <w:rsid w:val="008E372C"/>
    <w:rsid w:val="008F19B3"/>
    <w:rsid w:val="00917235"/>
    <w:rsid w:val="00990B52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7D2"/>
    <w:rsid w:val="00AA6B9C"/>
    <w:rsid w:val="00AB3D96"/>
    <w:rsid w:val="00AC27F8"/>
    <w:rsid w:val="00AC507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FAAD42"/>
  <w15:docId w15:val="{A52CA5D6-11AC-4458-B35A-BE2CA77B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jdih.kemenperin.go.id/dokumen/view?id=1630" TargetMode="External" /><Relationship Id="rId8" Type="http://schemas.openxmlformats.org/officeDocument/2006/relationships/hyperlink" Target="https://members.wto.org/crnattachments/2025/TBT/IDN/final_measure/25_04023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59CD14-C913-4471-AE7F-9DAF5057CB7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2025-06-19T14:09:00Z</dcterms:created>
  <dcterms:modified xsi:type="dcterms:W3CDTF">2025-06-19T14:19:00Z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