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421686E" w14:textId="77777777">
      <w:pPr>
        <w:pStyle w:val="Title"/>
        <w:rPr>
          <w:caps w:val="0"/>
          <w:kern w:val="0"/>
        </w:rPr>
      </w:pPr>
      <w:r w:rsidRPr="002F6A28">
        <w:rPr>
          <w:caps w:val="0"/>
          <w:kern w:val="0"/>
        </w:rPr>
        <w:t>NOTIFICATION</w:t>
      </w:r>
    </w:p>
    <w:p w:rsidR="009239F7" w:rsidRPr="002F6A28" w:rsidP="002F6A28" w14:paraId="50B01ABA" w14:textId="77777777">
      <w:pPr>
        <w:jc w:val="center"/>
      </w:pPr>
      <w:r w:rsidRPr="002F6A28">
        <w:t>The following notification is being circulated in accordance with Article 10.6</w:t>
      </w:r>
    </w:p>
    <w:p w:rsidR="009239F7" w:rsidRPr="002F6A28" w:rsidP="002F6A28" w14:paraId="0EFE3873"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1C3F60A1"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9C85650"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5A4204B"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24779FEF" w14:textId="77777777">
            <w:pPr>
              <w:spacing w:after="120"/>
            </w:pPr>
            <w:r w:rsidRPr="002F6A28">
              <w:rPr>
                <w:b/>
              </w:rPr>
              <w:t>If applicable, name of local government involved (Article 3.2 and 7.2):</w:t>
            </w:r>
            <w:r w:rsidRPr="00C379C8" w:rsidR="00EE3A11">
              <w:t xml:space="preserve"> </w:t>
            </w:r>
          </w:p>
        </w:tc>
      </w:tr>
      <w:tr w14:paraId="16A7D9A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66ABAEF"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07923061" w14:textId="77777777">
            <w:pPr>
              <w:spacing w:before="120" w:after="120"/>
            </w:pPr>
            <w:r w:rsidRPr="002F6A28">
              <w:rPr>
                <w:b/>
              </w:rPr>
              <w:t>Agency responsible:</w:t>
            </w:r>
            <w:r w:rsidRPr="00C379C8" w:rsidR="00EE3A11">
              <w:t xml:space="preserve"> </w:t>
            </w:r>
          </w:p>
          <w:p w:rsidR="00EE3A11" w:rsidRPr="00C379C8" w:rsidP="00155128" w14:paraId="0E56ACA4" w14:textId="77777777">
            <w:pPr>
              <w:spacing w:after="120"/>
            </w:pPr>
            <w:r w:rsidRPr="00C379C8">
              <w:t>State Administration for Market Regulation (Standardization Administration of the P.R.C.)</w:t>
            </w:r>
          </w:p>
          <w:p w:rsidR="00F85C99" w:rsidRPr="002F6A28" w:rsidP="00AA646C" w14:paraId="2E29DA48"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5D6BFB8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05642F9"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485419B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089E5B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29CD5F7"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5C9247F"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Pesticides</w:t>
            </w:r>
            <w:r w:rsidRPr="00C379C8" w:rsidR="00EE3A11">
              <w:rPr>
                <w:rFonts w:ascii="MS Mincho" w:eastAsia="MS Mincho" w:hAnsi="MS Mincho" w:cs="MS Mincho"/>
              </w:rPr>
              <w:t>（</w:t>
            </w:r>
            <w:r w:rsidRPr="00C379C8" w:rsidR="00EE3A11">
              <w:t>insecticide, fungicide, herbicide and plant growth regulator</w:t>
            </w:r>
            <w:r w:rsidRPr="00C379C8" w:rsidR="00EE3A11">
              <w:rPr>
                <w:rFonts w:ascii="MS Mincho" w:eastAsia="MS Mincho" w:hAnsi="MS Mincho" w:cs="MS Mincho"/>
              </w:rPr>
              <w:t>）</w:t>
            </w:r>
            <w:r w:rsidRPr="00C379C8" w:rsidR="00EE3A11">
              <w:t>(HS code(s): 380891; 380892; 380893); (ICS code(s): 65.100)</w:t>
            </w:r>
          </w:p>
        </w:tc>
      </w:tr>
      <w:tr w14:paraId="3A685D7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53E858F"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3A967DE4" w14:textId="77777777">
            <w:pPr>
              <w:spacing w:before="120" w:after="120"/>
            </w:pPr>
            <w:r w:rsidRPr="002F6A28">
              <w:rPr>
                <w:b/>
              </w:rPr>
              <w:t>Title, number of pages and language(s) of the notified document:</w:t>
            </w:r>
            <w:r w:rsidRPr="00C379C8" w:rsidR="00EE3A11">
              <w:t xml:space="preserve"> National Standard of the P.R.C., Chinese common name for pesticides; (193 page(s), in Chinese)</w:t>
            </w:r>
          </w:p>
        </w:tc>
      </w:tr>
      <w:tr w14:paraId="4EDFEC9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0D726BA"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8F58EC0" w14:textId="77777777">
            <w:pPr>
              <w:spacing w:before="120" w:after="120"/>
              <w:rPr>
                <w:b/>
              </w:rPr>
            </w:pPr>
            <w:r w:rsidRPr="002F6A28">
              <w:rPr>
                <w:b/>
              </w:rPr>
              <w:t>Description of content:</w:t>
            </w:r>
            <w:r w:rsidRPr="00C379C8" w:rsidR="00FE448B">
              <w:t xml:space="preserve"> This document specifies the Chinese common names for those pesticides that used both domestically and internationally.</w:t>
            </w:r>
          </w:p>
          <w:p w:rsidR="00FE448B" w:rsidRPr="00C379C8" w:rsidP="002F6A28" w14:paraId="2F724C25" w14:textId="77777777">
            <w:pPr>
              <w:spacing w:before="120" w:after="120"/>
            </w:pPr>
            <w:r w:rsidRPr="00C379C8">
              <w:t>This document applies to all activities within the territory of China related to pesticide management, scientific research, production, distribution, application, public health and epidemic prevention, environmental protection, publication compilation, advertising and publicity, etc. Whenever pesticide names are mentioned in these contexts, the Chinese common names specified in this standard shall be used for expression.</w:t>
            </w:r>
          </w:p>
        </w:tc>
      </w:tr>
      <w:tr w14:paraId="419F0A1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F849C85"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1D758C96" w14:textId="77777777">
            <w:pPr>
              <w:spacing w:before="120" w:after="120"/>
              <w:rPr>
                <w:b/>
              </w:rPr>
            </w:pPr>
            <w:r w:rsidRPr="002F6A28">
              <w:rPr>
                <w:b/>
              </w:rPr>
              <w:t>Objective and rationale, including the nature of urgent problems where applicable:</w:t>
            </w:r>
            <w:r w:rsidRPr="00C379C8" w:rsidR="00EE3A11">
              <w:t xml:space="preserve"> Consumer information, labelling</w:t>
            </w:r>
          </w:p>
        </w:tc>
      </w:tr>
      <w:tr w14:paraId="386FE8E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0D540083"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AA44C5F" w14:textId="77777777">
            <w:pPr>
              <w:spacing w:before="120" w:after="120"/>
              <w:rPr>
                <w:bCs/>
              </w:rPr>
            </w:pPr>
            <w:r w:rsidRPr="002F6A28">
              <w:rPr>
                <w:b/>
              </w:rPr>
              <w:t>Relevant documents:</w:t>
            </w:r>
            <w:r w:rsidRPr="002F6A28" w:rsidR="00EE3A11">
              <w:t xml:space="preserve"> </w:t>
            </w:r>
          </w:p>
          <w:p w:rsidR="00EE3A11" w:rsidRPr="002F6A28" w:rsidP="007F13E8" w14:paraId="3C12CDDA" w14:textId="77777777">
            <w:pPr>
              <w:spacing w:before="120" w:after="120"/>
            </w:pPr>
            <w:r w:rsidRPr="002F6A28">
              <w:t>-</w:t>
            </w:r>
          </w:p>
        </w:tc>
      </w:tr>
      <w:tr w14:paraId="136B14FE"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3846D569"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107601C7" w14:textId="77777777">
            <w:pPr>
              <w:spacing w:before="120" w:after="120"/>
            </w:pPr>
            <w:r w:rsidRPr="002F6A28">
              <w:rPr>
                <w:b/>
              </w:rPr>
              <w:t>Proposed date of adoption:</w:t>
            </w:r>
            <w:r w:rsidRPr="00C379C8">
              <w:t xml:space="preserve"> To be determined</w:t>
            </w:r>
          </w:p>
          <w:p w:rsidR="00EE3A11" w:rsidRPr="002F6A28" w:rsidP="008953C4" w14:paraId="1A2EE099" w14:textId="77777777">
            <w:pPr>
              <w:spacing w:after="120"/>
            </w:pPr>
            <w:r w:rsidRPr="002F6A28">
              <w:rPr>
                <w:b/>
              </w:rPr>
              <w:t xml:space="preserve">Proposed date of entry </w:t>
            </w:r>
            <w:r w:rsidRPr="002F6A28">
              <w:rPr>
                <w:b/>
              </w:rPr>
              <w:t>into force:</w:t>
            </w:r>
            <w:r w:rsidRPr="00C379C8">
              <w:t xml:space="preserve"> 6 months from adoption</w:t>
            </w:r>
          </w:p>
        </w:tc>
      </w:tr>
      <w:tr w14:paraId="50C04ED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E110BB9"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EFB7B91" w14:textId="77777777">
            <w:pPr>
              <w:spacing w:before="120" w:after="120"/>
            </w:pPr>
            <w:r w:rsidRPr="002F6A28">
              <w:rPr>
                <w:b/>
              </w:rPr>
              <w:t>Final date for comments:</w:t>
            </w:r>
            <w:r w:rsidRPr="00C379C8" w:rsidR="00EE3A11">
              <w:t xml:space="preserve"> 60 days from notification</w:t>
            </w:r>
          </w:p>
        </w:tc>
      </w:tr>
      <w:tr w14:paraId="7ACA729F"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7C9CFD18"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DA67902"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67CFBCB" w14:textId="77777777">
            <w:pPr>
              <w:keepNext/>
              <w:keepLines/>
              <w:rPr>
                <w:bCs/>
              </w:rPr>
            </w:pPr>
            <w:r w:rsidRPr="00A12DDE">
              <w:rPr>
                <w:bCs/>
              </w:rPr>
              <w:t>WTO/TBT National Notification and Enquiry Center of the People's Republic of China</w:t>
            </w:r>
          </w:p>
          <w:p w:rsidR="00EE3A11" w:rsidRPr="00A12DDE" w:rsidP="00B16145" w14:paraId="63D4922E"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6CF8DD14" w14:textId="77777777">
            <w:pPr>
              <w:keepNext/>
              <w:keepLines/>
              <w:rPr>
                <w:bCs/>
              </w:rPr>
            </w:pPr>
            <w:r w:rsidRPr="00A12DDE">
              <w:rPr>
                <w:bCs/>
              </w:rPr>
              <w:t xml:space="preserve">E_mail: </w:t>
            </w:r>
            <w:hyperlink r:id="rId6" w:history="1">
              <w:r w:rsidRPr="00A12DDE">
                <w:rPr>
                  <w:bCs/>
                  <w:color w:val="0000FF"/>
                  <w:u w:val="single"/>
                </w:rPr>
                <w:t>tbt@customs.gov.cn</w:t>
              </w:r>
            </w:hyperlink>
          </w:p>
          <w:p w:rsidR="00EE3A11" w:rsidRPr="00A12DDE" w:rsidP="00B16145" w14:paraId="22463776"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https://members.wto.org/crnattachments/2025/TBT/CHN/25_03993_00_x.pdf</w:t>
              </w:r>
            </w:hyperlink>
          </w:p>
        </w:tc>
      </w:tr>
    </w:tbl>
    <w:p w:rsidR="00EE3A11" w:rsidRPr="002F6A28" w:rsidP="002F6A28" w14:paraId="439C25EA"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94FEF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F1D35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9526FA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7ADE24F" w14:textId="77777777">
    <w:pPr>
      <w:pStyle w:val="Header"/>
      <w:pBdr>
        <w:bottom w:val="single" w:sz="4" w:space="1" w:color="auto"/>
      </w:pBdr>
      <w:tabs>
        <w:tab w:val="clear" w:pos="4513"/>
        <w:tab w:val="clear" w:pos="9027"/>
      </w:tabs>
      <w:jc w:val="center"/>
    </w:pPr>
    <w:r w:rsidRPr="002F6A28">
      <w:t>tbtSymbol</w:t>
    </w:r>
  </w:p>
  <w:p w:rsidR="009239F7" w:rsidRPr="002F6A28" w:rsidP="009239F7" w14:paraId="14CFF088" w14:textId="77777777">
    <w:pPr>
      <w:pStyle w:val="Header"/>
      <w:pBdr>
        <w:bottom w:val="single" w:sz="4" w:space="1" w:color="auto"/>
      </w:pBdr>
      <w:tabs>
        <w:tab w:val="clear" w:pos="4513"/>
        <w:tab w:val="clear" w:pos="9027"/>
      </w:tabs>
      <w:jc w:val="center"/>
    </w:pPr>
  </w:p>
  <w:p w:rsidR="009239F7" w:rsidRPr="002F6A28" w:rsidP="009239F7" w14:paraId="084B403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9EC2BC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40B771" w14:textId="77777777">
    <w:pPr>
      <w:pStyle w:val="Header"/>
      <w:pBdr>
        <w:bottom w:val="single" w:sz="4" w:space="1" w:color="auto"/>
      </w:pBdr>
      <w:tabs>
        <w:tab w:val="clear" w:pos="4513"/>
        <w:tab w:val="clear" w:pos="9027"/>
      </w:tabs>
      <w:jc w:val="center"/>
    </w:pPr>
    <w:bookmarkStart w:id="0" w:name="spsSymbolHeader"/>
    <w:r w:rsidRPr="002F6A28">
      <w:t>G/TBT/N/CHN/2079</w:t>
    </w:r>
    <w:bookmarkEnd w:id="0"/>
  </w:p>
  <w:p w:rsidR="009239F7" w:rsidRPr="002F6A28" w:rsidP="009239F7" w14:paraId="50CA5054" w14:textId="77777777">
    <w:pPr>
      <w:pStyle w:val="Header"/>
      <w:pBdr>
        <w:bottom w:val="single" w:sz="4" w:space="1" w:color="auto"/>
      </w:pBdr>
      <w:tabs>
        <w:tab w:val="clear" w:pos="4513"/>
        <w:tab w:val="clear" w:pos="9027"/>
      </w:tabs>
      <w:jc w:val="center"/>
    </w:pPr>
  </w:p>
  <w:p w:rsidR="009239F7" w:rsidRPr="002F6A28" w:rsidP="009239F7" w14:paraId="7C787E0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587D8B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FC5F34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16F1C2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E983214" w14:textId="77777777">
          <w:pPr>
            <w:jc w:val="right"/>
            <w:rPr>
              <w:b/>
              <w:color w:val="FF0000"/>
              <w:szCs w:val="16"/>
            </w:rPr>
          </w:pPr>
        </w:p>
      </w:tc>
    </w:tr>
    <w:bookmarkEnd w:id="1"/>
    <w:tr w14:paraId="22D6283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8136FC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CB3A538" w14:textId="77777777">
          <w:pPr>
            <w:jc w:val="right"/>
            <w:rPr>
              <w:b/>
              <w:szCs w:val="16"/>
            </w:rPr>
          </w:pPr>
        </w:p>
      </w:tc>
    </w:tr>
    <w:tr w14:paraId="3E3CBCA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CD19BC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051D3F1" w14:textId="77777777">
          <w:pPr>
            <w:jc w:val="right"/>
            <w:rPr>
              <w:b/>
              <w:szCs w:val="16"/>
            </w:rPr>
          </w:pPr>
          <w:bookmarkStart w:id="2" w:name="bmkSymbols"/>
          <w:r w:rsidRPr="002F6A28">
            <w:rPr>
              <w:b/>
              <w:szCs w:val="16"/>
            </w:rPr>
            <w:t>G/TBT/N/CHN/2079</w:t>
          </w:r>
          <w:bookmarkEnd w:id="2"/>
        </w:p>
      </w:tc>
    </w:tr>
    <w:tr w14:paraId="59F5057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B1E7FC1" w14:textId="77777777"/>
      </w:tc>
      <w:tc>
        <w:tcPr>
          <w:tcW w:w="5448" w:type="dxa"/>
          <w:gridSpan w:val="2"/>
          <w:shd w:val="clear" w:color="auto" w:fill="FFFFFF"/>
          <w:tcMar>
            <w:left w:w="108" w:type="dxa"/>
            <w:right w:w="108" w:type="dxa"/>
          </w:tcMar>
          <w:vAlign w:val="center"/>
        </w:tcPr>
        <w:p w:rsidR="00ED54E0" w:rsidRPr="009239F7" w:rsidP="00B801E9" w14:paraId="1C17D938" w14:textId="77777777">
          <w:pPr>
            <w:jc w:val="right"/>
            <w:rPr>
              <w:szCs w:val="16"/>
            </w:rPr>
          </w:pPr>
          <w:bookmarkStart w:id="3" w:name="spsDateDistribution"/>
          <w:bookmarkStart w:id="4" w:name="bmkDate"/>
          <w:r w:rsidRPr="009239F7">
            <w:rPr>
              <w:szCs w:val="16"/>
            </w:rPr>
            <w:t>18 June 2025</w:t>
          </w:r>
          <w:bookmarkEnd w:id="3"/>
          <w:bookmarkEnd w:id="4"/>
        </w:p>
      </w:tc>
    </w:tr>
    <w:tr w14:paraId="3722FE6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7DFBB6A" w14:textId="77777777">
          <w:pPr>
            <w:jc w:val="left"/>
            <w:rPr>
              <w:b/>
            </w:rPr>
          </w:pPr>
          <w:bookmarkStart w:id="5" w:name="bmkSerial"/>
          <w:r>
            <w:rPr>
              <w:b w:val="0"/>
              <w:color w:val="FF0000"/>
            </w:rPr>
            <w:t>(25-4002)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D259DC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3EDBB9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486EC8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72D67A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241A4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78838686">
    <w:abstractNumId w:val="9"/>
  </w:num>
  <w:num w:numId="2" w16cid:durableId="888688416">
    <w:abstractNumId w:val="7"/>
  </w:num>
  <w:num w:numId="3" w16cid:durableId="1863350532">
    <w:abstractNumId w:val="6"/>
  </w:num>
  <w:num w:numId="4" w16cid:durableId="1250306200">
    <w:abstractNumId w:val="5"/>
  </w:num>
  <w:num w:numId="5" w16cid:durableId="1399326670">
    <w:abstractNumId w:val="4"/>
  </w:num>
  <w:num w:numId="6" w16cid:durableId="1453404557">
    <w:abstractNumId w:val="12"/>
  </w:num>
  <w:num w:numId="7" w16cid:durableId="637154245">
    <w:abstractNumId w:val="11"/>
  </w:num>
  <w:num w:numId="8" w16cid:durableId="927542010">
    <w:abstractNumId w:val="10"/>
  </w:num>
  <w:num w:numId="9" w16cid:durableId="3504526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0095955">
    <w:abstractNumId w:val="13"/>
  </w:num>
  <w:num w:numId="11" w16cid:durableId="271212583">
    <w:abstractNumId w:val="8"/>
  </w:num>
  <w:num w:numId="12" w16cid:durableId="1859469475">
    <w:abstractNumId w:val="3"/>
  </w:num>
  <w:num w:numId="13" w16cid:durableId="490490596">
    <w:abstractNumId w:val="2"/>
  </w:num>
  <w:num w:numId="14" w16cid:durableId="48114789">
    <w:abstractNumId w:val="1"/>
  </w:num>
  <w:num w:numId="15" w16cid:durableId="29570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B0317"/>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149B"/>
    <w:rsid w:val="00592AFD"/>
    <w:rsid w:val="00592B84"/>
    <w:rsid w:val="005932E2"/>
    <w:rsid w:val="005B04B9"/>
    <w:rsid w:val="005B68C7"/>
    <w:rsid w:val="005B7054"/>
    <w:rsid w:val="005C5BA4"/>
    <w:rsid w:val="005D5981"/>
    <w:rsid w:val="005E0A72"/>
    <w:rsid w:val="005F22B9"/>
    <w:rsid w:val="005F30CB"/>
    <w:rsid w:val="005F6444"/>
    <w:rsid w:val="00612644"/>
    <w:rsid w:val="00623F9F"/>
    <w:rsid w:val="00643C1F"/>
    <w:rsid w:val="00655881"/>
    <w:rsid w:val="0066043C"/>
    <w:rsid w:val="006607BC"/>
    <w:rsid w:val="00672511"/>
    <w:rsid w:val="00674CCD"/>
    <w:rsid w:val="00680A95"/>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C4834"/>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D92D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customs.gov.cn" TargetMode="External" /><Relationship Id="rId7" Type="http://schemas.openxmlformats.org/officeDocument/2006/relationships/hyperlink" Target="https://members.wto.org/crnattachments/2025/TBT/CHN/25_03993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C07678D-6DAA-4EDA-B0CF-E5877BC2821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323</Words>
  <Characters>1982</Characters>
  <Application>Microsoft Office Word</Application>
  <DocSecurity>0</DocSecurity>
  <Lines>49</Lines>
  <Paragraphs>34</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2025-06-18T13:33:00Z</dcterms:created>
  <dcterms:modified xsi:type="dcterms:W3CDTF">2025-06-18T13:45:00Z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