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B4A27F3" w14:textId="77777777">
      <w:pPr>
        <w:pStyle w:val="Title"/>
      </w:pPr>
      <w:r w:rsidRPr="002F663C">
        <w:t>NOTIFICATION</w:t>
      </w:r>
    </w:p>
    <w:p w:rsidR="002F663C" w:rsidRPr="002F663C" w:rsidP="00DD3DD7" w14:paraId="56EB624D" w14:textId="77777777">
      <w:pPr>
        <w:pStyle w:val="Title3"/>
      </w:pPr>
      <w:r w:rsidRPr="002F663C">
        <w:t>Addendum</w:t>
      </w:r>
    </w:p>
    <w:p w:rsidR="002F663C" w:rsidP="001E2E4A" w14:paraId="1F2719B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3A113620" w14:textId="77777777">
      <w:pPr>
        <w:rPr>
          <w:rFonts w:eastAsia="Calibri" w:cs="Times New Roman"/>
        </w:rPr>
      </w:pPr>
    </w:p>
    <w:p w:rsidR="002F663C" w:rsidRPr="002F663C" w:rsidP="002F663C" w14:paraId="4156448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58F3C18" w14:textId="77777777">
      <w:pPr>
        <w:rPr>
          <w:rFonts w:eastAsia="Calibri" w:cs="Times New Roman"/>
        </w:rPr>
      </w:pPr>
    </w:p>
    <w:p w:rsidR="00C14444" w:rsidRPr="002F663C" w:rsidP="002F663C" w14:paraId="03012AC8" w14:textId="77777777">
      <w:pPr>
        <w:rPr>
          <w:rFonts w:eastAsia="Calibri" w:cs="Times New Roman"/>
        </w:rPr>
      </w:pPr>
    </w:p>
    <w:p w:rsidR="002F663C" w:rsidRPr="002F663C" w:rsidP="002F663C" w14:paraId="5ED2E7C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Resolution number 1243, 20 March 2024.</w:t>
      </w:r>
    </w:p>
    <w:p w:rsidR="002F663C" w:rsidRPr="002F663C" w:rsidP="002F663C" w14:paraId="5C120B0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378495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3B3D8DD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49062B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8A1E08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52F59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98EB02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228061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47E3A4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5 June 2025</w:t>
            </w:r>
          </w:p>
        </w:tc>
      </w:tr>
      <w:tr w14:paraId="0658FBA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208937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E0E517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6771E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EBB2E6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DEF0A9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0DC75C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2E92CA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663E1D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47D2B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4A06B9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94BDD6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E7909E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91651F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0EB2BA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8F5BF9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6C4DB1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48C24F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852F1D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41152DD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581C5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6F72D06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22B0D90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E70198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D8EFE77" w14:textId="2DE3762A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Draft Resolution number 1243, 20 March 2024 - previously notified through </w:t>
      </w:r>
      <w:hyperlink r:id="rId7" w:history="1">
        <w:r w:rsidRPr="00C8715A">
          <w:rPr>
            <w:rStyle w:val="Hyperlink"/>
            <w:rFonts w:eastAsia="Calibri" w:cs="Times New Roman"/>
            <w:szCs w:val="18"/>
          </w:rPr>
          <w:t>G/TBT/N/BRA/1530</w:t>
        </w:r>
      </w:hyperlink>
      <w:r w:rsidRPr="002F663C">
        <w:rPr>
          <w:rFonts w:eastAsia="Calibri" w:cs="Times New Roman"/>
          <w:szCs w:val="18"/>
        </w:rPr>
        <w:t xml:space="preserve"> - which establishes composition and quality requirements, content and nutritional claims and list of authorized constituents for infant formulas, transitional foods and cereal-based foods for infants and young children, formulas for enteral nutrition and diet therapy formulas for inborn errors of metabolism, was adopted as Normative Instruction - NI number 367, 05 June 2025. </w:t>
      </w:r>
    </w:p>
    <w:p w:rsidR="006663A8" w:rsidRPr="002F663C" w:rsidP="00B16ACF" w14:paraId="71C5198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final text is available only in Portuguese and can be downloaded at:</w:t>
      </w:r>
    </w:p>
    <w:p w:rsidR="006663A8" w:rsidRPr="002F663C" w:rsidP="00B16ACF" w14:paraId="31726661" w14:textId="77777777">
      <w:pPr>
        <w:spacing w:before="120" w:after="120"/>
        <w:rPr>
          <w:rFonts w:eastAsia="Calibri" w:cs="Times New Roman"/>
          <w:szCs w:val="18"/>
        </w:rPr>
      </w:pPr>
      <w:hyperlink r:id="rId8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https://anvisalegis.datalegis.net/action/UrlPublicasAction.php?acao=abrirAtoPublico&amp;num_ato=00000367&amp;sgl_tipo=INM&amp;sgl_orgao=DC/ANVISA/MS&amp;vlr_ano=2025&amp;seq_ato=000&amp;cod_modulo=134&amp;cod_menu=1696</w:t>
        </w:r>
      </w:hyperlink>
    </w:p>
    <w:p w:rsidR="006C5A96" w:rsidP="006C5A96" w14:paraId="0CCE729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70E5B59" w14:textId="77777777">
      <w:pPr>
        <w:jc w:val="center"/>
        <w:rPr>
          <w:b/>
        </w:rPr>
      </w:pPr>
    </w:p>
    <w:p w:rsidR="00A1565D" w:rsidP="003971FF" w14:paraId="2CD35F64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A37F25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A9AD1E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B1A8EA6" w14:textId="77777777">
      <w:r>
        <w:separator/>
      </w:r>
    </w:p>
  </w:footnote>
  <w:footnote w:type="continuationSeparator" w:id="1">
    <w:p w:rsidR="004D3A6A" w:rsidP="00ED54E0" w14:paraId="36FE2296" w14:textId="77777777">
      <w:r>
        <w:continuationSeparator/>
      </w:r>
    </w:p>
  </w:footnote>
  <w:footnote w:id="2">
    <w:p w:rsidR="007F6EA2" w14:paraId="762AE00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7FD92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5DE6C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0E980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8F17DC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2632E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G/TBT/N/BRA/1530/Add.1</w:t>
    </w:r>
    <w:bookmarkEnd w:id="3"/>
  </w:p>
  <w:p w:rsidR="00DD3DD7" w:rsidRPr="00DD3DD7" w:rsidP="00DD3DD7" w14:paraId="31F033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6EEFD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982922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CACC6D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AB549E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7E1CE1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563440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B53EDB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DD311EB" w14:textId="77777777">
          <w:pPr>
            <w:jc w:val="right"/>
            <w:rPr>
              <w:b/>
              <w:szCs w:val="16"/>
            </w:rPr>
          </w:pPr>
        </w:p>
      </w:tc>
    </w:tr>
    <w:tr w14:paraId="3E6FC1C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C36A54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76F669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G/TBT/N/BRA/1530/Add.1</w:t>
          </w:r>
          <w:bookmarkEnd w:id="4"/>
        </w:p>
        <w:p w:rsidR="00C14444" w:rsidRPr="00C14444" w:rsidP="00C14444" w14:paraId="47C07C5C" w14:textId="77777777">
          <w:pPr>
            <w:jc w:val="center"/>
            <w:rPr>
              <w:szCs w:val="16"/>
            </w:rPr>
          </w:pPr>
        </w:p>
      </w:tc>
    </w:tr>
    <w:tr w14:paraId="162261F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0696F1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7D6CA7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June 2025</w:t>
          </w:r>
          <w:bookmarkEnd w:id="5"/>
        </w:p>
      </w:tc>
    </w:tr>
    <w:tr w14:paraId="35F5FBF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016258A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(25-3961)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CAAF7E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8E9F9D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8CF12E9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B153D9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321A6E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9438093">
    <w:abstractNumId w:val="9"/>
  </w:num>
  <w:num w:numId="2" w16cid:durableId="1294022854">
    <w:abstractNumId w:val="7"/>
  </w:num>
  <w:num w:numId="3" w16cid:durableId="733238204">
    <w:abstractNumId w:val="6"/>
  </w:num>
  <w:num w:numId="4" w16cid:durableId="601304458">
    <w:abstractNumId w:val="5"/>
  </w:num>
  <w:num w:numId="5" w16cid:durableId="814686842">
    <w:abstractNumId w:val="4"/>
  </w:num>
  <w:num w:numId="6" w16cid:durableId="2007396714">
    <w:abstractNumId w:val="12"/>
  </w:num>
  <w:num w:numId="7" w16cid:durableId="1550844417">
    <w:abstractNumId w:val="11"/>
  </w:num>
  <w:num w:numId="8" w16cid:durableId="2036693664">
    <w:abstractNumId w:val="10"/>
  </w:num>
  <w:num w:numId="9" w16cid:durableId="240725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126546">
    <w:abstractNumId w:val="13"/>
  </w:num>
  <w:num w:numId="11" w16cid:durableId="1293092142">
    <w:abstractNumId w:val="8"/>
  </w:num>
  <w:num w:numId="12" w16cid:durableId="49153000">
    <w:abstractNumId w:val="3"/>
  </w:num>
  <w:num w:numId="13" w16cid:durableId="277374549">
    <w:abstractNumId w:val="2"/>
  </w:num>
  <w:num w:numId="14" w16cid:durableId="239945417">
    <w:abstractNumId w:val="1"/>
  </w:num>
  <w:num w:numId="15" w16cid:durableId="77405147">
    <w:abstractNumId w:val="0"/>
  </w:num>
  <w:num w:numId="16" w16cid:durableId="82347318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06A38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A400C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663A8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76E03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8715A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818A8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0D9A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59554E"/>
  <w15:docId w15:val="{0E234FBE-887A-4949-ACA3-E517F61B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C871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RA/1530%22%20OR%20@Symbol=%22G/TBT/N/BRA/1530/*%22&amp;Language=English&amp;Context=ScriptedSearches&amp;languageUIChanged=true" TargetMode="External" /><Relationship Id="rId8" Type="http://schemas.openxmlformats.org/officeDocument/2006/relationships/hyperlink" Target="https://anvisalegis.datalegis.net/action/UrlPublicasAction.php?acao=abrirAtoPublico&amp;num_ato=00000367&amp;sgl_tipo=INM&amp;sgl_orgao=DC/ANVISA/MS&amp;vlr_ano=2025&amp;seq_ato=000&amp;cod_modulo=134&amp;cod_menu=1696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DC55C7-817D-4FC1-B20F-B0F3FDCD5EC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2025-06-17T08:17:00Z</dcterms:created>
  <dcterms:modified xsi:type="dcterms:W3CDTF">2025-06-17T08:31:00Z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