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FD64807" w14:textId="77777777">
      <w:pPr>
        <w:pStyle w:val="Title"/>
        <w:rPr>
          <w:caps w:val="0"/>
          <w:kern w:val="0"/>
        </w:rPr>
      </w:pPr>
      <w:r w:rsidRPr="002F6A28">
        <w:rPr>
          <w:caps w:val="0"/>
          <w:kern w:val="0"/>
        </w:rPr>
        <w:t>NOTIFICATION</w:t>
      </w:r>
    </w:p>
    <w:p w:rsidR="009239F7" w:rsidRPr="002F6A28" w:rsidP="002F6A28" w14:paraId="6A962502" w14:textId="77777777">
      <w:pPr>
        <w:jc w:val="center"/>
      </w:pPr>
      <w:r w:rsidRPr="002F6A28">
        <w:t>The following notification is being circulated in accordance with Article 10.6</w:t>
      </w:r>
    </w:p>
    <w:p w:rsidR="009239F7" w:rsidRPr="002F6A28" w:rsidP="002F6A28" w14:paraId="1D16B038"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E162B8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A731CCE"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7D24B0BF"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039D8C25" w14:textId="77777777">
            <w:pPr>
              <w:spacing w:after="120"/>
            </w:pPr>
            <w:r w:rsidRPr="002F6A28">
              <w:rPr>
                <w:b/>
              </w:rPr>
              <w:t>If applicable, name of local government involved (Article 3.2 and 7.2):</w:t>
            </w:r>
            <w:r w:rsidRPr="00C379C8" w:rsidR="00EE3A11">
              <w:t xml:space="preserve"> </w:t>
            </w:r>
          </w:p>
        </w:tc>
      </w:tr>
      <w:tr w14:paraId="22FF79C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3919E55"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474021D" w14:textId="77777777">
            <w:pPr>
              <w:spacing w:before="120" w:after="120"/>
            </w:pPr>
            <w:r w:rsidRPr="002F6A28">
              <w:rPr>
                <w:b/>
              </w:rPr>
              <w:t>Agency responsible:</w:t>
            </w:r>
            <w:r w:rsidRPr="00C379C8" w:rsidR="00EE3A11">
              <w:t xml:space="preserve"> </w:t>
            </w:r>
          </w:p>
          <w:p w:rsidR="00EE3A11" w:rsidRPr="00C379C8" w:rsidP="00155128" w14:paraId="3181E735" w14:textId="77777777">
            <w:pPr>
              <w:spacing w:after="120"/>
            </w:pPr>
            <w:r w:rsidRPr="00C379C8">
              <w:t xml:space="preserve">Ministry of </w:t>
            </w:r>
            <w:r w:rsidRPr="00C379C8">
              <w:t>Environmental Protection and Natural Resources of Ukraine</w:t>
            </w:r>
          </w:p>
          <w:p w:rsidR="00F85C99" w:rsidRPr="002F6A28" w:rsidP="00AA646C" w14:paraId="5F8F997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21EA415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DF03B7C"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426DC9D"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C877CB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2D952F7"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6509596" w14:textId="77777777">
            <w:pPr>
              <w:spacing w:before="120" w:after="120"/>
            </w:pPr>
            <w:r w:rsidRPr="002F6A28">
              <w:rPr>
                <w:b/>
              </w:rPr>
              <w:t xml:space="preserve">Products covered (HS or </w:t>
            </w:r>
            <w:r w:rsidRPr="002F6A28">
              <w:rPr>
                <w:b/>
              </w:rPr>
              <w:t>CCCN</w:t>
            </w:r>
            <w:r w:rsidRPr="002F6A28">
              <w:rPr>
                <w:b/>
              </w:rPr>
              <w:t xml:space="preserve"> where applicable, otherwise national tariff heading. ICS numbers may be provided in addition, where applicable):</w:t>
            </w:r>
            <w:r w:rsidRPr="00C379C8" w:rsidR="00EE3A11">
              <w:t xml:space="preserve"> Chemical products (substances, mixtures, explosive or pyrotechnical articles). All HS codes from Chapters 28 - 38 of Section VI of the Harmonized System, excluding Chapter 30 -Pharmaceutical products</w:t>
            </w:r>
          </w:p>
        </w:tc>
      </w:tr>
      <w:tr w14:paraId="4011D23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4C9A2C0"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67560DC" w14:textId="77777777">
            <w:pPr>
              <w:spacing w:before="120" w:after="120"/>
            </w:pPr>
            <w:r w:rsidRPr="002F6A28">
              <w:rPr>
                <w:b/>
              </w:rPr>
              <w:t>Title, number of pages and language(s) of the notified document:</w:t>
            </w:r>
            <w:r w:rsidRPr="00C379C8" w:rsidR="00EE3A11">
              <w:t xml:space="preserve"> Draft Resolution of the Cabinet of Ministers of Ukraine "On Approval of the Rules for Joint Submission of Information in Applications for State Registration of Identical Chemical Substances"; (4 page(s), in Ukrainian)</w:t>
            </w:r>
          </w:p>
        </w:tc>
      </w:tr>
      <w:tr w14:paraId="190CF3A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6B9FF84"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88C30A3" w14:textId="77777777">
            <w:pPr>
              <w:spacing w:before="120" w:after="120"/>
              <w:rPr>
                <w:b/>
              </w:rPr>
            </w:pPr>
            <w:r w:rsidRPr="002F6A28">
              <w:rPr>
                <w:b/>
              </w:rPr>
              <w:t>Description of content:</w:t>
            </w:r>
            <w:r w:rsidRPr="00C379C8" w:rsidR="00FE448B">
              <w:t xml:space="preserve"> The proposed Rules establish the requirements for the joint submission of information in applications for the state registration of identical chemical substances. These Rules apply to all business entities, regardless of their form of ownership, that have submitted applications for the state registration of identical chemical products. </w:t>
            </w:r>
          </w:p>
          <w:p w:rsidR="00FE448B" w:rsidRPr="00C379C8" w:rsidP="002F6A28" w14:paraId="2532B435" w14:textId="77777777">
            <w:pPr>
              <w:spacing w:before="120" w:after="120"/>
            </w:pPr>
            <w:r w:rsidRPr="00C379C8">
              <w:t>In accordance with these Rules, and in line with Technical Regulation on the Safety of Chemical Products (notification G/TBT/N/</w:t>
            </w:r>
            <w:r w:rsidRPr="00C379C8">
              <w:t>UKR</w:t>
            </w:r>
            <w:r w:rsidRPr="00C379C8">
              <w:t>/179/Rev.2/Add.1), for joint submission of information in applications for the state registration of identical chemical substances applicants shall:</w:t>
            </w:r>
          </w:p>
          <w:p w:rsidR="00FE448B" w:rsidRPr="00C379C8" w:rsidP="002F6A28" w14:paraId="25382AAD" w14:textId="77777777">
            <w:pPr>
              <w:spacing w:before="120" w:after="120"/>
            </w:pPr>
            <w:r w:rsidRPr="00C379C8">
              <w:t>- establish an information exchange consortium or join an existing one;</w:t>
            </w:r>
          </w:p>
          <w:p w:rsidR="00FE448B" w:rsidRPr="00C379C8" w:rsidP="002F6A28" w14:paraId="76C9E505" w14:textId="77777777">
            <w:pPr>
              <w:spacing w:before="120" w:after="120"/>
            </w:pPr>
            <w:r w:rsidRPr="00C379C8">
              <w:t>- designate a lead applicant;</w:t>
            </w:r>
          </w:p>
          <w:p w:rsidR="00FE448B" w:rsidRPr="00C379C8" w:rsidP="002F6A28" w14:paraId="3A63D72B" w14:textId="77777777">
            <w:pPr>
              <w:spacing w:before="120" w:after="120"/>
            </w:pPr>
            <w:r w:rsidRPr="00C379C8">
              <w:t>- submit an official notification to the Ministry of Environmental Protection and Natural Resources regarding the establishment of the information exchange consortium, indicating the contact details of all applicants and the designated lead applicant.</w:t>
            </w:r>
          </w:p>
          <w:p w:rsidR="00FE448B" w:rsidRPr="00C379C8" w:rsidP="002F6A28" w14:paraId="23426B42" w14:textId="77777777">
            <w:pPr>
              <w:spacing w:before="120" w:after="120"/>
            </w:pPr>
            <w:r w:rsidRPr="00C379C8">
              <w:t>Within 10 working days of the consortium's establishment, the lead applicant shall submit a joint notification to the Ministry of Environmental Protection and Natural Resources, in either paper or electronic form.</w:t>
            </w:r>
          </w:p>
          <w:p w:rsidR="00FE448B" w:rsidRPr="00C379C8" w:rsidP="002F6A28" w14:paraId="46198643" w14:textId="77777777">
            <w:pPr>
              <w:spacing w:before="120" w:after="120"/>
            </w:pPr>
            <w:r w:rsidRPr="00C379C8">
              <w:t>The joint notification shall be accompanied by documents that comply with the requirements set out in the Technical Regulation, specifically;</w:t>
            </w:r>
          </w:p>
          <w:p w:rsidR="00FE448B" w:rsidRPr="00C379C8" w:rsidP="002F6A28" w14:paraId="5C409686" w14:textId="77777777">
            <w:pPr>
              <w:spacing w:before="120" w:after="120"/>
            </w:pPr>
            <w:r w:rsidRPr="00C379C8">
              <w:t>- data on the hazard classification of the chemical substance;</w:t>
            </w:r>
          </w:p>
          <w:p w:rsidR="00FE448B" w:rsidRPr="00C379C8" w:rsidP="002F6A28" w14:paraId="34DB78E2" w14:textId="77777777">
            <w:pPr>
              <w:spacing w:before="120" w:after="120"/>
            </w:pPr>
            <w:r w:rsidRPr="00C379C8">
              <w:t>- a summary of studies on the hazardous properties of the chemical substance, including descriptions of objectives, methods, results and conclusions;</w:t>
            </w:r>
          </w:p>
          <w:p w:rsidR="00FE448B" w:rsidRPr="00C379C8" w:rsidP="002F6A28" w14:paraId="62B946A6" w14:textId="77777777">
            <w:pPr>
              <w:spacing w:before="120" w:after="120"/>
            </w:pPr>
            <w:r w:rsidRPr="00C379C8">
              <w:t>- a chemical safety report resulting from the conducted chemical safety assessment, or information on exposure levels to human health and/or the environment, in cases where a chemical safety assessment is not required;</w:t>
            </w:r>
          </w:p>
          <w:p w:rsidR="00FE448B" w:rsidRPr="00C379C8" w:rsidP="002F6A28" w14:paraId="78D83242" w14:textId="77777777">
            <w:pPr>
              <w:spacing w:before="120" w:after="120"/>
            </w:pPr>
            <w:r w:rsidRPr="00C379C8">
              <w:t>- proposals for conducting new tests on the chemical substance, if the results of such tests are necessary to carry out the chemical safety assessment.</w:t>
            </w:r>
          </w:p>
        </w:tc>
      </w:tr>
      <w:tr w14:paraId="3D2BF49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0EC3A3E"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21831792"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Protection of human health or safety; Quality requirements; Harmonization</w:t>
            </w:r>
          </w:p>
        </w:tc>
      </w:tr>
      <w:tr w14:paraId="32CE092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A53E3D4"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F583014" w14:textId="77777777">
            <w:pPr>
              <w:spacing w:before="120" w:after="120"/>
              <w:rPr>
                <w:bCs/>
              </w:rPr>
            </w:pPr>
            <w:r w:rsidRPr="002F6A28">
              <w:rPr>
                <w:b/>
              </w:rPr>
              <w:t>Relevant documents:</w:t>
            </w:r>
            <w:r w:rsidRPr="002F6A28" w:rsidR="00EE3A11">
              <w:t xml:space="preserve"> </w:t>
            </w:r>
          </w:p>
          <w:p w:rsidR="00EE3A11" w:rsidRPr="002F6A28" w:rsidP="007F13E8" w14:paraId="553956F7" w14:textId="77777777">
            <w:pPr>
              <w:spacing w:before="120" w:after="120"/>
            </w:pPr>
            <w:r w:rsidRPr="002F6A28">
              <w:t>The Law of Ukraine No 2804-IX "On Ensuring Chemical Safety and Management of Chemical Products" of 01 December 2022;</w:t>
            </w:r>
          </w:p>
          <w:p w:rsidR="00EE3A11" w:rsidRPr="002F6A28" w:rsidP="007F13E8" w14:paraId="13CA2A8F" w14:textId="77777777">
            <w:pPr>
              <w:spacing w:before="120" w:after="120"/>
            </w:pPr>
            <w:r w:rsidRPr="002F6A28">
              <w:t xml:space="preserve">Resolution of the Cabinet of Ministers of Ukraine No. 539 "On Approval of the Technical Regulation on Hazard Classification, </w:t>
            </w:r>
            <w:r w:rsidRPr="002F6A28">
              <w:t>Labeling</w:t>
            </w:r>
            <w:r w:rsidRPr="002F6A28">
              <w:t xml:space="preserve"> and Packaging of Chemical Product" of 10 May 2024;</w:t>
            </w:r>
          </w:p>
          <w:p w:rsidR="00EE3A11" w:rsidRPr="002F6A28" w:rsidP="007F13E8" w14:paraId="4DCF67D8" w14:textId="77777777">
            <w:pPr>
              <w:spacing w:before="120" w:after="120"/>
            </w:pPr>
            <w:r w:rsidRPr="002F6A28">
              <w:t>Resolution of the Cabinet of Ministers of Ukraine No. 847 "On Approval of the Technical Regulation on Safety of Chemical Products" of 23 July 2024;</w:t>
            </w:r>
          </w:p>
          <w:p w:rsidR="00EE3A11" w:rsidRPr="002F6A28" w:rsidP="007F13E8" w14:paraId="28CFB6A4" w14:textId="77777777">
            <w:pPr>
              <w:spacing w:before="120" w:after="120"/>
            </w:pPr>
            <w:r w:rsidRPr="002F6A28">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p>
          <w:p w:rsidR="00EE3A11" w:rsidRPr="002F6A28" w:rsidP="007F13E8" w14:paraId="439E7E01" w14:textId="77777777">
            <w:pPr>
              <w:spacing w:before="120" w:after="120"/>
            </w:pPr>
            <w:r w:rsidRPr="002F6A28">
              <w:t>Referenced Notification(s):</w:t>
            </w:r>
          </w:p>
          <w:p w:rsidR="00EE3A11" w:rsidRPr="002F6A28" w:rsidP="007F13E8" w14:paraId="3254D0B2" w14:textId="77777777">
            <w:pPr>
              <w:numPr>
                <w:ilvl w:val="0"/>
                <w:numId w:val="16"/>
              </w:numPr>
              <w:spacing w:before="120" w:after="120"/>
            </w:pPr>
            <w:hyperlink r:id="rId6" w:history="1">
              <w:r w:rsidRPr="002F6A28">
                <w:rPr>
                  <w:color w:val="0000FF"/>
                  <w:u w:val="single"/>
                </w:rPr>
                <w:t>G/TBT/N/</w:t>
              </w:r>
              <w:r w:rsidRPr="002F6A28">
                <w:rPr>
                  <w:color w:val="0000FF"/>
                  <w:u w:val="single"/>
                </w:rPr>
                <w:t>UKR</w:t>
              </w:r>
              <w:r w:rsidRPr="002F6A28">
                <w:rPr>
                  <w:color w:val="0000FF"/>
                  <w:u w:val="single"/>
                </w:rPr>
                <w:t>/180/Rev.2</w:t>
              </w:r>
            </w:hyperlink>
          </w:p>
          <w:p w:rsidR="00EE3A11" w:rsidRPr="002F6A28" w:rsidP="007F13E8" w14:paraId="7AD6F874" w14:textId="77777777">
            <w:pPr>
              <w:numPr>
                <w:ilvl w:val="0"/>
                <w:numId w:val="16"/>
              </w:numPr>
              <w:spacing w:before="120" w:after="120"/>
            </w:pPr>
            <w:hyperlink r:id="rId7" w:history="1">
              <w:r w:rsidRPr="002F6A28">
                <w:rPr>
                  <w:color w:val="0000FF"/>
                  <w:u w:val="single"/>
                </w:rPr>
                <w:t>G/TBT/N/</w:t>
              </w:r>
              <w:r w:rsidRPr="002F6A28">
                <w:rPr>
                  <w:color w:val="0000FF"/>
                  <w:u w:val="single"/>
                </w:rPr>
                <w:t>UKR</w:t>
              </w:r>
              <w:r w:rsidRPr="002F6A28">
                <w:rPr>
                  <w:color w:val="0000FF"/>
                  <w:u w:val="single"/>
                </w:rPr>
                <w:t>/180/Rev.2/Add.1</w:t>
              </w:r>
            </w:hyperlink>
          </w:p>
          <w:p w:rsidR="00EE3A11" w:rsidRPr="002F6A28" w:rsidP="007F13E8" w14:paraId="24067866" w14:textId="77777777">
            <w:pPr>
              <w:numPr>
                <w:ilvl w:val="0"/>
                <w:numId w:val="16"/>
              </w:numPr>
              <w:spacing w:before="120" w:after="120"/>
            </w:pPr>
            <w:hyperlink r:id="rId8" w:history="1">
              <w:r w:rsidRPr="002F6A28">
                <w:rPr>
                  <w:color w:val="0000FF"/>
                  <w:u w:val="single"/>
                </w:rPr>
                <w:t>G/TBT/N/</w:t>
              </w:r>
              <w:r w:rsidRPr="002F6A28">
                <w:rPr>
                  <w:color w:val="0000FF"/>
                  <w:u w:val="single"/>
                </w:rPr>
                <w:t>UKR</w:t>
              </w:r>
              <w:r w:rsidRPr="002F6A28">
                <w:rPr>
                  <w:color w:val="0000FF"/>
                  <w:u w:val="single"/>
                </w:rPr>
                <w:t>/179/Rev.2/Add.1</w:t>
              </w:r>
            </w:hyperlink>
          </w:p>
          <w:p w:rsidR="00EE3A11" w:rsidRPr="002F6A28" w:rsidP="007F13E8" w14:paraId="27459714" w14:textId="77777777">
            <w:pPr>
              <w:numPr>
                <w:ilvl w:val="0"/>
                <w:numId w:val="16"/>
              </w:numPr>
              <w:spacing w:before="120" w:after="120"/>
            </w:pPr>
            <w:hyperlink r:id="rId9" w:history="1">
              <w:r w:rsidRPr="002F6A28">
                <w:rPr>
                  <w:color w:val="0000FF"/>
                  <w:u w:val="single"/>
                </w:rPr>
                <w:t>G/TBT/N/</w:t>
              </w:r>
              <w:r w:rsidRPr="002F6A28">
                <w:rPr>
                  <w:color w:val="0000FF"/>
                  <w:u w:val="single"/>
                </w:rPr>
                <w:t>UKR</w:t>
              </w:r>
              <w:r w:rsidRPr="002F6A28">
                <w:rPr>
                  <w:color w:val="0000FF"/>
                  <w:u w:val="single"/>
                </w:rPr>
                <w:t>/179/Rev.2</w:t>
              </w:r>
            </w:hyperlink>
          </w:p>
          <w:p w:rsidR="00EE3A11" w:rsidRPr="002F6A28" w:rsidP="007F13E8" w14:paraId="33C1B2AF" w14:textId="77777777">
            <w:pPr>
              <w:numPr>
                <w:ilvl w:val="0"/>
                <w:numId w:val="16"/>
              </w:numPr>
              <w:spacing w:before="120" w:after="120"/>
            </w:pPr>
            <w:hyperlink r:id="rId10" w:history="1">
              <w:r w:rsidRPr="002F6A28">
                <w:rPr>
                  <w:color w:val="0000FF"/>
                  <w:u w:val="single"/>
                </w:rPr>
                <w:t>G/TBT/N/</w:t>
              </w:r>
              <w:r w:rsidRPr="002F6A28">
                <w:rPr>
                  <w:color w:val="0000FF"/>
                  <w:u w:val="single"/>
                </w:rPr>
                <w:t>UKR</w:t>
              </w:r>
              <w:r w:rsidRPr="002F6A28">
                <w:rPr>
                  <w:color w:val="0000FF"/>
                  <w:u w:val="single"/>
                </w:rPr>
                <w:t>/176</w:t>
              </w:r>
            </w:hyperlink>
          </w:p>
          <w:p w:rsidR="00EE3A11" w:rsidRPr="002F6A28" w:rsidP="007F13E8" w14:paraId="28F0A3F0" w14:textId="77777777">
            <w:pPr>
              <w:numPr>
                <w:ilvl w:val="0"/>
                <w:numId w:val="16"/>
              </w:numPr>
              <w:spacing w:before="120" w:after="120"/>
            </w:pPr>
            <w:hyperlink r:id="rId11" w:history="1">
              <w:r w:rsidRPr="002F6A28">
                <w:rPr>
                  <w:color w:val="0000FF"/>
                  <w:u w:val="single"/>
                </w:rPr>
                <w:t>G/TBT/N/</w:t>
              </w:r>
              <w:r w:rsidRPr="002F6A28">
                <w:rPr>
                  <w:color w:val="0000FF"/>
                  <w:u w:val="single"/>
                </w:rPr>
                <w:t>UKR</w:t>
              </w:r>
              <w:r w:rsidRPr="002F6A28">
                <w:rPr>
                  <w:color w:val="0000FF"/>
                  <w:u w:val="single"/>
                </w:rPr>
                <w:t>/176/Add.3</w:t>
              </w:r>
            </w:hyperlink>
          </w:p>
        </w:tc>
      </w:tr>
      <w:tr w14:paraId="0F904C07"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541E44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6BDF39BA" w14:textId="77777777">
            <w:pPr>
              <w:spacing w:before="120" w:after="120"/>
            </w:pPr>
            <w:r w:rsidRPr="002F6A28">
              <w:rPr>
                <w:b/>
              </w:rPr>
              <w:t>Proposed date of adoption:</w:t>
            </w:r>
            <w:r w:rsidRPr="00C379C8">
              <w:t xml:space="preserve"> To be determined</w:t>
            </w:r>
          </w:p>
          <w:p w:rsidR="00EE3A11" w:rsidRPr="002F6A28" w:rsidP="008953C4" w14:paraId="6DB68EC7" w14:textId="77777777">
            <w:pPr>
              <w:spacing w:after="120"/>
            </w:pPr>
            <w:r w:rsidRPr="002F6A28">
              <w:rPr>
                <w:b/>
              </w:rPr>
              <w:t>Proposed date of entry into force:</w:t>
            </w:r>
            <w:r w:rsidRPr="00C379C8">
              <w:t xml:space="preserve"> The Resolution will come into force on the date of its publication.</w:t>
            </w:r>
          </w:p>
        </w:tc>
      </w:tr>
      <w:tr w14:paraId="134EDAE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DC1530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C9B0D01" w14:textId="77777777">
            <w:pPr>
              <w:spacing w:before="120" w:after="120"/>
            </w:pPr>
            <w:r w:rsidRPr="002F6A28">
              <w:rPr>
                <w:b/>
              </w:rPr>
              <w:t>Final date for comments:</w:t>
            </w:r>
            <w:r w:rsidRPr="00C379C8" w:rsidR="00EE3A11">
              <w:t xml:space="preserve"> 60 days from notification</w:t>
            </w:r>
          </w:p>
        </w:tc>
      </w:tr>
      <w:tr w14:paraId="6A069ED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3315771"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6F45D5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07AEDEC1" w14:textId="77777777">
            <w:pPr>
              <w:keepNext/>
              <w:keepLines/>
              <w:rPr>
                <w:bCs/>
              </w:rPr>
            </w:pPr>
            <w:r w:rsidRPr="00A12DDE">
              <w:rPr>
                <w:bCs/>
              </w:rPr>
              <w:t>Ministry of Economy of Ukraine</w:t>
            </w:r>
          </w:p>
          <w:p w:rsidR="00EE3A11" w:rsidRPr="00A12DDE" w:rsidP="00B16145" w14:paraId="5AA45267" w14:textId="77777777">
            <w:pPr>
              <w:keepNext/>
              <w:keepLines/>
              <w:rPr>
                <w:bCs/>
              </w:rPr>
            </w:pPr>
            <w:r w:rsidRPr="00A12DDE">
              <w:rPr>
                <w:bCs/>
              </w:rPr>
              <w:t>Department for Trade Agreements and Export Development</w:t>
            </w:r>
          </w:p>
          <w:p w:rsidR="00EE3A11" w:rsidRPr="00A12DDE" w:rsidP="00B16145" w14:paraId="6CFA0D69" w14:textId="77777777">
            <w:pPr>
              <w:keepNext/>
              <w:keepLines/>
              <w:rPr>
                <w:bCs/>
              </w:rPr>
            </w:pPr>
            <w:r w:rsidRPr="00A12DDE">
              <w:rPr>
                <w:bCs/>
              </w:rPr>
              <w:t xml:space="preserve">12/2 </w:t>
            </w:r>
            <w:r w:rsidRPr="00A12DDE">
              <w:rPr>
                <w:bCs/>
              </w:rPr>
              <w:t>Hrushevskoho</w:t>
            </w:r>
            <w:r w:rsidRPr="00A12DDE">
              <w:rPr>
                <w:bCs/>
              </w:rPr>
              <w:t xml:space="preserve"> Str.</w:t>
            </w:r>
          </w:p>
          <w:p w:rsidR="00EE3A11" w:rsidRPr="00A12DDE" w:rsidP="00B16145" w14:paraId="4FE166BC" w14:textId="77777777">
            <w:pPr>
              <w:keepNext/>
              <w:keepLines/>
              <w:rPr>
                <w:bCs/>
              </w:rPr>
            </w:pPr>
            <w:r w:rsidRPr="00A12DDE">
              <w:rPr>
                <w:bCs/>
              </w:rPr>
              <w:t>Kyiv 01008</w:t>
            </w:r>
          </w:p>
          <w:p w:rsidR="00EE3A11" w:rsidRPr="00A12DDE" w:rsidP="00B16145" w14:paraId="152F223A" w14:textId="77777777">
            <w:pPr>
              <w:keepNext/>
              <w:keepLines/>
              <w:rPr>
                <w:bCs/>
              </w:rPr>
            </w:pPr>
            <w:r w:rsidRPr="00A12DDE">
              <w:rPr>
                <w:bCs/>
              </w:rPr>
              <w:t>Tel: +(38 044) 596 6839</w:t>
            </w:r>
          </w:p>
          <w:p w:rsidR="00EE3A11" w:rsidRPr="00A12DDE" w:rsidP="00B16145" w14:paraId="4C40BC13" w14:textId="77777777">
            <w:pPr>
              <w:keepNext/>
              <w:keepLines/>
              <w:rPr>
                <w:bCs/>
              </w:rPr>
            </w:pPr>
            <w:r w:rsidRPr="00A12DDE">
              <w:rPr>
                <w:bCs/>
              </w:rPr>
              <w:t xml:space="preserve">Fax: </w:t>
            </w:r>
            <w:r w:rsidRPr="00A12DDE">
              <w:rPr>
                <w:bCs/>
              </w:rPr>
              <w:t>+(38 044) 596 6839</w:t>
            </w:r>
          </w:p>
          <w:p w:rsidR="00EE3A11" w:rsidRPr="00A12DDE" w:rsidP="00B16145" w14:paraId="6A7BF6CC" w14:textId="77777777">
            <w:pPr>
              <w:keepNext/>
              <w:keepLines/>
              <w:rPr>
                <w:bCs/>
              </w:rPr>
            </w:pPr>
            <w:r w:rsidRPr="00A12DDE">
              <w:rPr>
                <w:bCs/>
              </w:rPr>
              <w:t xml:space="preserve">Email: </w:t>
            </w:r>
            <w:hyperlink r:id="rId12" w:history="1">
              <w:r w:rsidRPr="00A12DDE">
                <w:rPr>
                  <w:bCs/>
                  <w:color w:val="0000FF"/>
                  <w:u w:val="single"/>
                </w:rPr>
                <w:t>ep@me.gov.ua</w:t>
              </w:r>
            </w:hyperlink>
          </w:p>
          <w:p w:rsidR="00EE3A11" w:rsidRPr="00A12DDE" w:rsidP="00B16145" w14:paraId="30B7DE68" w14:textId="77777777">
            <w:pPr>
              <w:keepNext/>
              <w:keepLines/>
              <w:rPr>
                <w:bCs/>
              </w:rPr>
            </w:pPr>
            <w:r w:rsidRPr="00A12DDE">
              <w:rPr>
                <w:bCs/>
              </w:rPr>
              <w:t xml:space="preserve">Website: </w:t>
            </w:r>
            <w:hyperlink r:id="rId13" w:tgtFrame="_blank" w:history="1">
              <w:r w:rsidRPr="00A12DDE">
                <w:rPr>
                  <w:bCs/>
                  <w:color w:val="0000FF"/>
                  <w:u w:val="single"/>
                </w:rPr>
                <w:t>https://www.me.gov.ua</w:t>
              </w:r>
            </w:hyperlink>
          </w:p>
          <w:p w:rsidR="00EE3A11" w:rsidRPr="00A12DDE" w:rsidP="00B16145" w14:paraId="18DBFDA5" w14:textId="77777777">
            <w:pPr>
              <w:keepNext/>
              <w:keepLines/>
              <w:pBdr>
                <w:top w:val="none" w:sz="0" w:space="4" w:color="auto"/>
                <w:bottom w:val="none" w:sz="0" w:space="4" w:color="auto"/>
              </w:pBdr>
              <w:rPr>
                <w:bCs/>
              </w:rPr>
            </w:pPr>
            <w:hyperlink r:id="rId14" w:tgtFrame="_blank" w:history="1">
              <w:r w:rsidRPr="00A12DDE">
                <w:rPr>
                  <w:bCs/>
                  <w:color w:val="0000FF"/>
                  <w:u w:val="single"/>
                </w:rPr>
                <w:t>https://mepr.gov.ua/povidomlennya-pro-oprylyudnennya-proyektu-postanovy-kabinetu-ministriv-ukrayiny-pro-zatverdzhennya-pravyl-spilnogo-podannya-informatsiyi-u-zayavah-pro-provedennya-derzhavnoyi-reyestratsiyi-identychnoy/</w:t>
              </w:r>
            </w:hyperlink>
          </w:p>
          <w:p w:rsidR="00EE3A11" w:rsidRPr="00A12DDE" w:rsidP="00B16145" w14:paraId="4A9E6FD1" w14:textId="77777777">
            <w:pPr>
              <w:keepNext/>
              <w:keepLines/>
              <w:rPr>
                <w:bCs/>
              </w:rPr>
            </w:pPr>
            <w:hyperlink r:id="rId15" w:tgtFrame="_blank" w:history="1">
              <w:r w:rsidRPr="00A12DDE">
                <w:rPr>
                  <w:bCs/>
                  <w:color w:val="0000FF"/>
                  <w:u w:val="single"/>
                </w:rPr>
                <w:t>https://members.wto.org/crnattachments/2025/TBT/UKR/25_03929_00_x.pdf</w:t>
              </w:r>
            </w:hyperlink>
          </w:p>
          <w:p w:rsidR="00EE3A11" w:rsidRPr="00A12DDE" w:rsidP="00B16145" w14:paraId="3B348CB4" w14:textId="77777777">
            <w:pPr>
              <w:keepNext/>
              <w:keepLines/>
              <w:spacing w:after="120"/>
              <w:rPr>
                <w:bCs/>
              </w:rPr>
            </w:pPr>
            <w:hyperlink r:id="rId16" w:tgtFrame="_blank" w:history="1">
              <w:r w:rsidRPr="00A12DDE">
                <w:rPr>
                  <w:bCs/>
                  <w:color w:val="0000FF"/>
                  <w:u w:val="single"/>
                </w:rPr>
                <w:t>https://members.wto.org/crnattachments/2025/TBT/UKR/25_03929_01_x.pdf</w:t>
              </w:r>
            </w:hyperlink>
          </w:p>
        </w:tc>
      </w:tr>
    </w:tbl>
    <w:p w:rsidR="00EE3A11" w:rsidRPr="002F6A28" w:rsidP="002F6A28" w14:paraId="1B07B86E" w14:textId="77777777"/>
    <w:sectPr w:rsidSect="00760DB3">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EEBB4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C4FD00"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2E4F21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DC403A" w14:textId="77777777">
    <w:pPr>
      <w:pStyle w:val="Header"/>
      <w:pBdr>
        <w:bottom w:val="single" w:sz="4" w:space="1" w:color="auto"/>
      </w:pBdr>
      <w:tabs>
        <w:tab w:val="clear" w:pos="4513"/>
        <w:tab w:val="clear" w:pos="9027"/>
      </w:tabs>
      <w:jc w:val="center"/>
    </w:pPr>
    <w:r w:rsidRPr="002F6A28">
      <w:t>tbtSymbol</w:t>
    </w:r>
  </w:p>
  <w:p w:rsidR="009239F7" w:rsidRPr="002F6A28" w:rsidP="009239F7" w14:paraId="6998B195" w14:textId="77777777">
    <w:pPr>
      <w:pStyle w:val="Header"/>
      <w:pBdr>
        <w:bottom w:val="single" w:sz="4" w:space="1" w:color="auto"/>
      </w:pBdr>
      <w:tabs>
        <w:tab w:val="clear" w:pos="4513"/>
        <w:tab w:val="clear" w:pos="9027"/>
      </w:tabs>
      <w:jc w:val="center"/>
    </w:pPr>
  </w:p>
  <w:p w:rsidR="009239F7" w:rsidRPr="002F6A28" w:rsidP="009239F7" w14:paraId="21E1958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6324FE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183D61" w14:textId="77777777">
    <w:pPr>
      <w:pStyle w:val="Header"/>
      <w:pBdr>
        <w:bottom w:val="single" w:sz="4" w:space="1" w:color="auto"/>
      </w:pBdr>
      <w:tabs>
        <w:tab w:val="clear" w:pos="4513"/>
        <w:tab w:val="clear" w:pos="9027"/>
      </w:tabs>
      <w:jc w:val="center"/>
    </w:pPr>
    <w:bookmarkStart w:id="0" w:name="spsSymbolHeader"/>
    <w:r w:rsidRPr="002F6A28">
      <w:t>G/TBT/N/</w:t>
    </w:r>
    <w:r w:rsidRPr="002F6A28">
      <w:t>UKR</w:t>
    </w:r>
    <w:r w:rsidRPr="002F6A28">
      <w:t>/345</w:t>
    </w:r>
    <w:bookmarkEnd w:id="0"/>
  </w:p>
  <w:p w:rsidR="009239F7" w:rsidRPr="002F6A28" w:rsidP="009239F7" w14:paraId="08F78F61" w14:textId="77777777">
    <w:pPr>
      <w:pStyle w:val="Header"/>
      <w:pBdr>
        <w:bottom w:val="single" w:sz="4" w:space="1" w:color="auto"/>
      </w:pBdr>
      <w:tabs>
        <w:tab w:val="clear" w:pos="4513"/>
        <w:tab w:val="clear" w:pos="9027"/>
      </w:tabs>
      <w:jc w:val="center"/>
    </w:pPr>
  </w:p>
  <w:p w:rsidR="009239F7" w:rsidRPr="002F6A28" w:rsidP="009239F7" w14:paraId="1C44274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7DA27FC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D6075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ED63C1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BCCBF5C" w14:textId="77777777">
          <w:pPr>
            <w:jc w:val="right"/>
            <w:rPr>
              <w:b/>
              <w:color w:val="FF0000"/>
              <w:szCs w:val="16"/>
            </w:rPr>
          </w:pPr>
        </w:p>
      </w:tc>
    </w:tr>
    <w:bookmarkEnd w:id="1"/>
    <w:tr w14:paraId="22A515C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5E3483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B55B8F2" w14:textId="77777777">
          <w:pPr>
            <w:jc w:val="right"/>
            <w:rPr>
              <w:b/>
              <w:szCs w:val="16"/>
            </w:rPr>
          </w:pPr>
        </w:p>
      </w:tc>
    </w:tr>
    <w:tr w14:paraId="5A4E6AB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24027B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2405D76" w14:textId="77777777">
          <w:pPr>
            <w:jc w:val="right"/>
            <w:rPr>
              <w:b/>
              <w:szCs w:val="16"/>
            </w:rPr>
          </w:pPr>
          <w:bookmarkStart w:id="2" w:name="bmkSymbols"/>
          <w:r w:rsidRPr="002F6A28">
            <w:rPr>
              <w:b/>
              <w:szCs w:val="16"/>
            </w:rPr>
            <w:t>G/TBT/N/</w:t>
          </w:r>
          <w:r w:rsidRPr="002F6A28">
            <w:rPr>
              <w:b/>
              <w:szCs w:val="16"/>
            </w:rPr>
            <w:t>UKR</w:t>
          </w:r>
          <w:r w:rsidRPr="002F6A28">
            <w:rPr>
              <w:b/>
              <w:szCs w:val="16"/>
            </w:rPr>
            <w:t>/345</w:t>
          </w:r>
          <w:bookmarkEnd w:id="2"/>
        </w:p>
      </w:tc>
    </w:tr>
    <w:tr w14:paraId="6B49DFD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D61733C" w14:textId="77777777"/>
      </w:tc>
      <w:tc>
        <w:tcPr>
          <w:tcW w:w="5448" w:type="dxa"/>
          <w:gridSpan w:val="2"/>
          <w:shd w:val="clear" w:color="auto" w:fill="FFFFFF"/>
          <w:tcMar>
            <w:left w:w="108" w:type="dxa"/>
            <w:right w:w="108" w:type="dxa"/>
          </w:tcMar>
          <w:vAlign w:val="center"/>
        </w:tcPr>
        <w:p w:rsidR="00ED54E0" w:rsidRPr="009239F7" w:rsidP="00B801E9" w14:paraId="6E8E7C77" w14:textId="77777777">
          <w:pPr>
            <w:jc w:val="right"/>
            <w:rPr>
              <w:szCs w:val="16"/>
            </w:rPr>
          </w:pPr>
          <w:bookmarkStart w:id="3" w:name="spsDateDistribution"/>
          <w:bookmarkStart w:id="4" w:name="bmkDate"/>
          <w:r w:rsidRPr="009239F7">
            <w:rPr>
              <w:szCs w:val="16"/>
            </w:rPr>
            <w:t>16 June 2025</w:t>
          </w:r>
          <w:bookmarkEnd w:id="3"/>
          <w:bookmarkEnd w:id="4"/>
        </w:p>
      </w:tc>
    </w:tr>
    <w:tr w14:paraId="40877A2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C1DD3DE" w14:textId="77777777">
          <w:pPr>
            <w:jc w:val="left"/>
            <w:rPr>
              <w:b/>
            </w:rPr>
          </w:pPr>
          <w:bookmarkStart w:id="5" w:name="bmkSerial"/>
          <w:r>
            <w:rPr>
              <w:b w:val="0"/>
              <w:color w:val="FF0000"/>
            </w:rPr>
            <w:t>(25-3932)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F55902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B25A9C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866630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AF16E6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EF020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01534760">
    <w:abstractNumId w:val="9"/>
  </w:num>
  <w:num w:numId="2" w16cid:durableId="1705405815">
    <w:abstractNumId w:val="7"/>
  </w:num>
  <w:num w:numId="3" w16cid:durableId="1909538848">
    <w:abstractNumId w:val="6"/>
  </w:num>
  <w:num w:numId="4" w16cid:durableId="1613659693">
    <w:abstractNumId w:val="5"/>
  </w:num>
  <w:num w:numId="5" w16cid:durableId="2112889515">
    <w:abstractNumId w:val="4"/>
  </w:num>
  <w:num w:numId="6" w16cid:durableId="519973098">
    <w:abstractNumId w:val="12"/>
  </w:num>
  <w:num w:numId="7" w16cid:durableId="738208346">
    <w:abstractNumId w:val="11"/>
  </w:num>
  <w:num w:numId="8" w16cid:durableId="1259287253">
    <w:abstractNumId w:val="10"/>
  </w:num>
  <w:num w:numId="9" w16cid:durableId="1719236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5468629">
    <w:abstractNumId w:val="13"/>
  </w:num>
  <w:num w:numId="11" w16cid:durableId="1114398983">
    <w:abstractNumId w:val="8"/>
  </w:num>
  <w:num w:numId="12" w16cid:durableId="1360859840">
    <w:abstractNumId w:val="3"/>
  </w:num>
  <w:num w:numId="13" w16cid:durableId="1812365060">
    <w:abstractNumId w:val="2"/>
  </w:num>
  <w:num w:numId="14" w16cid:durableId="143277004">
    <w:abstractNumId w:val="1"/>
  </w:num>
  <w:num w:numId="15" w16cid:durableId="541403356">
    <w:abstractNumId w:val="0"/>
  </w:num>
  <w:num w:numId="16" w16cid:durableId="12963264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1C6E"/>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0251"/>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2B2E"/>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B5D24"/>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B7099"/>
    <w:rsid w:val="009D1D8C"/>
    <w:rsid w:val="009D1FF8"/>
    <w:rsid w:val="009E42C3"/>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C2B7A"/>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36D14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176" TargetMode="External" /><Relationship Id="rId11" Type="http://schemas.openxmlformats.org/officeDocument/2006/relationships/hyperlink" Target="https://eping.wto.org/en/Search/Index?viewData=G/TBT/N/UKR/176/Add.3" TargetMode="External" /><Relationship Id="rId12" Type="http://schemas.openxmlformats.org/officeDocument/2006/relationships/hyperlink" Target="mailto:ep@me.gov.ua" TargetMode="External" /><Relationship Id="rId13" Type="http://schemas.openxmlformats.org/officeDocument/2006/relationships/hyperlink" Target="https://www.me.gov.ua" TargetMode="External" /><Relationship Id="rId14" Type="http://schemas.openxmlformats.org/officeDocument/2006/relationships/hyperlink" Target="https://mepr.gov.ua/povidomlennya-pro-oprylyudnennya-proyektu-postanovy-kabinetu-ministriv-ukrayiny-pro-zatverdzhennya-pravyl-spilnogo-podannya-informatsiyi-u-zayavah-pro-provedennya-derzhavnoyi-reyestratsiyi-identychnoy/" TargetMode="External" /><Relationship Id="rId15" Type="http://schemas.openxmlformats.org/officeDocument/2006/relationships/hyperlink" Target="https://members.wto.org/crnattachments/2025/TBT/UKR/25_03929_00_x.pdf" TargetMode="External" /><Relationship Id="rId16" Type="http://schemas.openxmlformats.org/officeDocument/2006/relationships/hyperlink" Target="https://members.wto.org/crnattachments/2025/TBT/UKR/25_03929_01_x.pdf"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eping.wto.org/en/Search/Index?viewData=G/TBT/N/UKR/180/Rev.2" TargetMode="External" /><Relationship Id="rId7" Type="http://schemas.openxmlformats.org/officeDocument/2006/relationships/hyperlink" Target="https://eping.wto.org/en/Search/Index?viewData=G/TBT/N/UKR/180/Rev.2/Add.1" TargetMode="External" /><Relationship Id="rId8" Type="http://schemas.openxmlformats.org/officeDocument/2006/relationships/hyperlink" Target="https://eping.wto.org/en/Search/Index?viewData=G/TBT/N/UKR/179/Rev.2/Add.1" TargetMode="External" /><Relationship Id="rId9" Type="http://schemas.openxmlformats.org/officeDocument/2006/relationships/hyperlink" Target="https://eping.wto.org/en/Search/Index?viewData=G/TBT/N/UKR/179/Rev.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D4C2EB62-42D1-4C2E-A03D-32664458469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726</Words>
  <Characters>4722</Characters>
  <Application>Microsoft Office Word</Application>
  <DocSecurity>0</DocSecurity>
  <Lines>102</Lines>
  <Paragraphs>60</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2025-06-16T06:11:00Z</dcterms:created>
  <dcterms:modified xsi:type="dcterms:W3CDTF">2025-06-16T06:44:00Z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