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1CFEFD88" w14:textId="77777777">
      <w:pPr>
        <w:pStyle w:val="Title"/>
        <w:rPr>
          <w:caps w:val="0"/>
          <w:kern w:val="0"/>
        </w:rPr>
      </w:pPr>
      <w:r w:rsidRPr="003A3E55">
        <w:rPr>
          <w:caps w:val="0"/>
          <w:kern w:val="0"/>
        </w:rPr>
        <w:t>NOTIFICACIÓN</w:t>
      </w:r>
    </w:p>
    <w:p w:rsidR="00B531D9" w:rsidRPr="003A3E55" w:rsidP="003A3E55" w14:paraId="7D5111A9" w14:textId="77777777">
      <w:pPr>
        <w:jc w:val="center"/>
      </w:pPr>
      <w:r w:rsidRPr="003A3E55">
        <w:t>Se da traslado de la notificación siguiente de conformidad con el artículo 10.6.</w:t>
      </w:r>
    </w:p>
    <w:p w:rsidR="00B531D9" w:rsidRPr="003A3E55" w:rsidP="003A3E55" w14:paraId="2A1F76A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5"/>
        <w:gridCol w:w="8285"/>
      </w:tblGrid>
      <w:tr w14:paraId="7D7296EF" w14:textId="77777777" w:rsidTr="0090284E">
        <w:tblPrEx>
          <w:tblW w:w="5000" w:type="pct"/>
          <w:tblLayout w:type="fixed"/>
          <w:tblLook w:val="0000"/>
        </w:tblPrEx>
        <w:tc>
          <w:tcPr>
            <w:tcW w:w="709" w:type="dxa"/>
            <w:tcBorders>
              <w:bottom w:val="single" w:sz="6" w:space="0" w:color="auto"/>
            </w:tcBorders>
            <w:shd w:val="clear" w:color="auto" w:fill="auto"/>
          </w:tcPr>
          <w:p w:rsidR="00A52F73" w:rsidRPr="003A3E55" w:rsidP="003A3E55" w14:paraId="1416F09B" w14:textId="77777777">
            <w:pPr>
              <w:spacing w:before="120" w:after="120"/>
              <w:rPr>
                <w:b/>
              </w:rPr>
            </w:pPr>
            <w:r w:rsidRPr="003A3E55">
              <w:rPr>
                <w:b/>
              </w:rPr>
              <w:t>1.</w:t>
            </w:r>
          </w:p>
        </w:tc>
        <w:tc>
          <w:tcPr>
            <w:tcW w:w="8524" w:type="dxa"/>
            <w:tcBorders>
              <w:bottom w:val="single" w:sz="6" w:space="0" w:color="auto"/>
            </w:tcBorders>
            <w:shd w:val="clear" w:color="auto" w:fill="auto"/>
          </w:tcPr>
          <w:p w:rsidR="00A52F73" w:rsidRPr="003A3E55" w:rsidP="00946686" w14:paraId="4F193649" w14:textId="77777777">
            <w:pPr>
              <w:spacing w:before="120" w:after="120"/>
            </w:pPr>
            <w:r w:rsidRPr="003A3E55">
              <w:rPr>
                <w:b/>
              </w:rPr>
              <w:t>Miembro que notifica:</w:t>
            </w:r>
            <w:r w:rsidRPr="006A63E9" w:rsidR="00AF251E">
              <w:t xml:space="preserve"> </w:t>
            </w:r>
            <w:r w:rsidRPr="006A63E9" w:rsidR="00AF251E">
              <w:rPr>
                <w:u w:val="single"/>
              </w:rPr>
              <w:t>CHILE</w:t>
            </w:r>
          </w:p>
          <w:p w:rsidR="00A52F73" w:rsidRPr="003A3E55" w:rsidP="003A3E55" w14:paraId="15446F68" w14:textId="77777777">
            <w:pPr>
              <w:spacing w:after="120"/>
            </w:pPr>
            <w:r w:rsidRPr="003A3E55">
              <w:rPr>
                <w:b/>
              </w:rPr>
              <w:t>Si procede, nombre del gobierno local de que se trate (artículos 3.2 y 7.2):</w:t>
            </w:r>
            <w:r w:rsidRPr="006A63E9" w:rsidR="00AF251E">
              <w:t xml:space="preserve"> </w:t>
            </w:r>
          </w:p>
        </w:tc>
      </w:tr>
      <w:tr w14:paraId="35237718"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30154AD5" w14:textId="77777777">
            <w:pPr>
              <w:spacing w:before="120" w:after="120"/>
              <w:rPr>
                <w:b/>
              </w:rPr>
            </w:pPr>
            <w:r w:rsidRPr="003A3E55">
              <w:rPr>
                <w:b/>
              </w:rPr>
              <w:t>2.</w:t>
            </w:r>
          </w:p>
        </w:tc>
        <w:tc>
          <w:tcPr>
            <w:tcW w:w="8524" w:type="dxa"/>
            <w:tcBorders>
              <w:top w:val="single" w:sz="6" w:space="0" w:color="auto"/>
              <w:bottom w:val="single" w:sz="6" w:space="0" w:color="auto"/>
            </w:tcBorders>
            <w:shd w:val="clear" w:color="auto" w:fill="auto"/>
          </w:tcPr>
          <w:p w:rsidR="00A52F73" w:rsidRPr="003A3E55" w:rsidP="00873EB4" w14:paraId="3BE49888" w14:textId="77777777">
            <w:pPr>
              <w:spacing w:before="120" w:after="120"/>
              <w:rPr>
                <w:bCs/>
              </w:rPr>
            </w:pPr>
            <w:r w:rsidRPr="003A3E55">
              <w:rPr>
                <w:b/>
              </w:rPr>
              <w:t>Organismo responsable:</w:t>
            </w:r>
            <w:r w:rsidRPr="003A3E55" w:rsidR="00AF251E">
              <w:t xml:space="preserve"> </w:t>
            </w:r>
          </w:p>
          <w:p w:rsidR="00AF251E" w:rsidRPr="003A3E55" w:rsidP="00873EB4" w14:paraId="4BBC7A5D" w14:textId="77777777">
            <w:pPr>
              <w:spacing w:after="120"/>
            </w:pPr>
            <w:r w:rsidRPr="003A3E55">
              <w:t>Superintendencia de Electricidad y Combustibles (SEC)</w:t>
            </w:r>
          </w:p>
          <w:p w:rsidR="00A52F73" w:rsidRPr="003A3E55" w:rsidP="008849EF" w14:paraId="18AF1D46" w14:textId="77777777">
            <w:pPr>
              <w:spacing w:after="120"/>
            </w:pPr>
            <w:r w:rsidRPr="003A3E55">
              <w:rPr>
                <w:b/>
              </w:rPr>
              <w:t xml:space="preserve">Nombre y dirección (incluidos los números de teléfono y de fax, así como las direcciones de correo electrónico y sitios </w:t>
            </w:r>
            <w:r w:rsidR="002B0C97">
              <w:rPr>
                <w:b/>
              </w:rPr>
              <w:t>w</w:t>
            </w:r>
            <w:r w:rsidRPr="003A3E55">
              <w:rPr>
                <w:b/>
              </w:rPr>
              <w:t>eb, en su caso) del organismo o autoridad encargado de la tramitación de observaciones sobre la notificación, en caso de que se trate de un organismo o autoridad diferente:</w:t>
            </w:r>
            <w:r w:rsidRPr="006A63E9" w:rsidR="00A22D74">
              <w:t xml:space="preserve"> </w:t>
            </w:r>
          </w:p>
          <w:p w:rsidR="00A22D74" w:rsidRPr="006A63E9" w:rsidP="008849EF" w14:paraId="1102D7F4" w14:textId="77777777">
            <w:pPr>
              <w:spacing w:after="120"/>
            </w:pPr>
            <w:r w:rsidRPr="006A63E9">
              <w:t>Subsecretaría de Relaciones Económicas Internacionales (SUBREI) - Ministerio de Relaciones Exteriores de Chile</w:t>
            </w:r>
          </w:p>
        </w:tc>
      </w:tr>
      <w:tr w14:paraId="6F4BC812"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2C9CAA30" w14:textId="77777777">
            <w:pPr>
              <w:spacing w:before="120" w:after="120"/>
              <w:rPr>
                <w:b/>
              </w:rPr>
            </w:pPr>
            <w:r w:rsidRPr="003A3E55">
              <w:rPr>
                <w:b/>
              </w:rPr>
              <w:t>3.</w:t>
            </w:r>
          </w:p>
        </w:tc>
        <w:tc>
          <w:tcPr>
            <w:tcW w:w="8524" w:type="dxa"/>
            <w:tcBorders>
              <w:top w:val="single" w:sz="6" w:space="0" w:color="auto"/>
              <w:bottom w:val="single" w:sz="6" w:space="0" w:color="auto"/>
            </w:tcBorders>
            <w:shd w:val="clear" w:color="auto" w:fill="auto"/>
          </w:tcPr>
          <w:p w:rsidR="00A52F73" w:rsidRPr="003A3E55" w:rsidP="003A3E55" w14:paraId="1139BE72" w14:textId="77777777">
            <w:pPr>
              <w:spacing w:before="120" w:after="120"/>
            </w:pPr>
            <w:r w:rsidRPr="003A3E55">
              <w:rPr>
                <w:b/>
              </w:rPr>
              <w:t>Notificación hecha en virtud del artículo 2.9.2 [ ], 2.10.1 [ ], 5.6.2 [X],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4618C379"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49473E45" w14:textId="77777777">
            <w:pPr>
              <w:spacing w:before="120" w:after="120"/>
              <w:rPr>
                <w:b/>
              </w:rPr>
            </w:pPr>
            <w:r w:rsidRPr="003A3E55">
              <w:rPr>
                <w:b/>
              </w:rPr>
              <w:t>4.</w:t>
            </w:r>
          </w:p>
        </w:tc>
        <w:tc>
          <w:tcPr>
            <w:tcW w:w="8524" w:type="dxa"/>
            <w:tcBorders>
              <w:top w:val="single" w:sz="6" w:space="0" w:color="auto"/>
              <w:bottom w:val="single" w:sz="6" w:space="0" w:color="auto"/>
            </w:tcBorders>
            <w:shd w:val="clear" w:color="auto" w:fill="auto"/>
          </w:tcPr>
          <w:p w:rsidR="00A52F73" w:rsidRPr="003A3E55" w:rsidP="003A3E55" w14:paraId="4D2CADEA" w14:textId="77777777">
            <w:pPr>
              <w:spacing w:before="120" w:after="120"/>
            </w:pPr>
            <w:r w:rsidRPr="003A3E55">
              <w:rPr>
                <w:b/>
              </w:rPr>
              <w:t>Productos abarcados (partida del SA o de la NCCA cuando corresponda;</w:t>
            </w:r>
            <w:r w:rsidRPr="003A3E55" w:rsidR="00AF251E">
              <w:rPr>
                <w:b/>
              </w:rPr>
              <w:t xml:space="preserve"> </w:t>
            </w:r>
            <w:r w:rsidRPr="003A3E55">
              <w:rPr>
                <w:b/>
              </w:rPr>
              <w:t>en otro caso partida del arancel nacional.</w:t>
            </w:r>
            <w:r w:rsidRPr="003A3E55" w:rsidR="00AF251E">
              <w:rPr>
                <w:b/>
              </w:rPr>
              <w:t xml:space="preserve"> </w:t>
            </w:r>
            <w:r w:rsidRPr="003A3E55">
              <w:rPr>
                <w:b/>
              </w:rPr>
              <w:t>Podrá indicarse además, cuando proceda, el número de partida de la ICS):</w:t>
            </w:r>
            <w:r w:rsidRPr="003A3E55" w:rsidR="00AF251E">
              <w:t xml:space="preserve"> Bomba de Calor eléctrica</w:t>
            </w:r>
          </w:p>
        </w:tc>
      </w:tr>
      <w:tr w14:paraId="150805D4"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3F0FCE27" w14:textId="77777777">
            <w:pPr>
              <w:spacing w:before="120" w:after="120"/>
              <w:rPr>
                <w:b/>
              </w:rPr>
            </w:pPr>
            <w:r w:rsidRPr="003A3E55">
              <w:rPr>
                <w:b/>
              </w:rPr>
              <w:t>5.</w:t>
            </w:r>
          </w:p>
        </w:tc>
        <w:tc>
          <w:tcPr>
            <w:tcW w:w="8524" w:type="dxa"/>
            <w:tcBorders>
              <w:top w:val="single" w:sz="6" w:space="0" w:color="auto"/>
              <w:bottom w:val="single" w:sz="6" w:space="0" w:color="auto"/>
            </w:tcBorders>
            <w:shd w:val="clear" w:color="auto" w:fill="auto"/>
          </w:tcPr>
          <w:p w:rsidR="00A52F73" w:rsidRPr="003A3E55" w:rsidP="003A3E55" w14:paraId="5C6475CC" w14:textId="77777777">
            <w:pPr>
              <w:spacing w:before="120" w:after="120"/>
            </w:pPr>
            <w:r w:rsidRPr="003A3E55">
              <w:rPr>
                <w:b/>
              </w:rPr>
              <w:t>Título, número de páginas e idioma(s) del documento notificado:</w:t>
            </w:r>
            <w:r w:rsidRPr="003A3E55" w:rsidR="00AF251E">
              <w:t xml:space="preserve"> Protocolo PE Nº1/44:2025 - Bomba de Calor eléctrica; (11 página(s), en español)</w:t>
            </w:r>
          </w:p>
        </w:tc>
      </w:tr>
      <w:tr w14:paraId="0A931F89"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6FD44D03" w14:textId="77777777">
            <w:pPr>
              <w:spacing w:before="120" w:after="120"/>
              <w:rPr>
                <w:b/>
              </w:rPr>
            </w:pPr>
            <w:r w:rsidRPr="003A3E55">
              <w:rPr>
                <w:b/>
              </w:rPr>
              <w:t>6.</w:t>
            </w:r>
          </w:p>
        </w:tc>
        <w:tc>
          <w:tcPr>
            <w:tcW w:w="8524" w:type="dxa"/>
            <w:tcBorders>
              <w:top w:val="single" w:sz="6" w:space="0" w:color="auto"/>
              <w:bottom w:val="single" w:sz="6" w:space="0" w:color="auto"/>
            </w:tcBorders>
            <w:shd w:val="clear" w:color="auto" w:fill="auto"/>
          </w:tcPr>
          <w:p w:rsidR="00A52F73" w:rsidRPr="003A3E55" w:rsidP="003A3E55" w14:paraId="3E9B525E" w14:textId="77777777">
            <w:pPr>
              <w:spacing w:before="120" w:after="120"/>
            </w:pPr>
            <w:r w:rsidRPr="003A3E55">
              <w:rPr>
                <w:b/>
              </w:rPr>
              <w:t>Descripción del contenido:</w:t>
            </w:r>
            <w:r w:rsidRPr="003A3E55" w:rsidR="00AF251E">
              <w:t xml:space="preserve"> El presente protocolo establece los requerimientos del procedimiento de certificación de Seguridad para el producto bombas de calor eléctricas, monofásicos, de expansión directa de gas refrigerante, con una potencia eléctrica nominal igual o inferior a 7kW. Dentro de estos productos se incluyen los siguientes: </w:t>
            </w:r>
          </w:p>
          <w:p w:rsidR="00AF251E" w:rsidRPr="003A3E55" w:rsidP="003A3E55" w14:paraId="67B3B7BD" w14:textId="77777777">
            <w:pPr>
              <w:spacing w:before="120" w:after="120"/>
            </w:pPr>
            <w:r w:rsidRPr="003A3E55">
              <w:t>• Bombas de calor para agua caliente sanitarias.</w:t>
            </w:r>
          </w:p>
          <w:p w:rsidR="00AF251E" w:rsidRPr="003A3E55" w:rsidP="003A3E55" w14:paraId="749CB475" w14:textId="77777777">
            <w:pPr>
              <w:spacing w:before="120" w:after="120"/>
            </w:pPr>
            <w:r w:rsidRPr="003A3E55">
              <w:t>• Bombas de calor para piscinas.</w:t>
            </w:r>
          </w:p>
          <w:p w:rsidR="00AF251E" w:rsidRPr="003A3E55" w:rsidP="003A3E55" w14:paraId="3AC3F4CD" w14:textId="77777777">
            <w:pPr>
              <w:spacing w:before="120" w:after="120"/>
            </w:pPr>
            <w:r w:rsidRPr="003A3E55">
              <w:t>• Bombas de calor para más de una aplicación antes mencionada.</w:t>
            </w:r>
          </w:p>
        </w:tc>
      </w:tr>
      <w:tr w14:paraId="26CC8D86"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492D940D" w14:textId="77777777">
            <w:pPr>
              <w:spacing w:before="120" w:after="120"/>
              <w:rPr>
                <w:b/>
              </w:rPr>
            </w:pPr>
            <w:r w:rsidRPr="003A3E55">
              <w:rPr>
                <w:b/>
              </w:rPr>
              <w:t>7.</w:t>
            </w:r>
          </w:p>
        </w:tc>
        <w:tc>
          <w:tcPr>
            <w:tcW w:w="8524" w:type="dxa"/>
            <w:tcBorders>
              <w:top w:val="single" w:sz="6" w:space="0" w:color="auto"/>
              <w:bottom w:val="single" w:sz="6" w:space="0" w:color="auto"/>
            </w:tcBorders>
            <w:shd w:val="clear" w:color="auto" w:fill="auto"/>
          </w:tcPr>
          <w:p w:rsidR="00A52F73" w:rsidRPr="003A3E55" w:rsidP="00A5462B" w14:paraId="749582EC" w14:textId="77777777">
            <w:pPr>
              <w:spacing w:before="120" w:after="120"/>
            </w:pPr>
            <w:r w:rsidRPr="003A3E55">
              <w:rPr>
                <w:b/>
              </w:rPr>
              <w:t xml:space="preserve">Objetivo y razón de ser, incluida, cuando proceda, la </w:t>
            </w:r>
            <w:r w:rsidRPr="003A3E55" w:rsidR="00677F2C">
              <w:rPr>
                <w:b/>
              </w:rPr>
              <w:t xml:space="preserve">naturaleza </w:t>
            </w:r>
            <w:r w:rsidRPr="003A3E55">
              <w:rPr>
                <w:b/>
              </w:rPr>
              <w:t>de los problemas urgentes:</w:t>
            </w:r>
            <w:r w:rsidRPr="003A3E55" w:rsidR="00412DAF">
              <w:t xml:space="preserve"> Protección de la salud o seguridad humanas</w:t>
            </w:r>
          </w:p>
        </w:tc>
      </w:tr>
      <w:tr w14:paraId="521BAFBA"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617B12" w14:paraId="105E15D7" w14:textId="77777777">
            <w:pPr>
              <w:spacing w:before="120" w:after="120"/>
              <w:rPr>
                <w:b/>
              </w:rPr>
            </w:pPr>
            <w:r w:rsidRPr="003A3E55">
              <w:rPr>
                <w:b/>
              </w:rPr>
              <w:t>8.</w:t>
            </w:r>
          </w:p>
        </w:tc>
        <w:tc>
          <w:tcPr>
            <w:tcW w:w="8524" w:type="dxa"/>
            <w:tcBorders>
              <w:top w:val="single" w:sz="6" w:space="0" w:color="auto"/>
              <w:bottom w:val="single" w:sz="6" w:space="0" w:color="auto"/>
            </w:tcBorders>
            <w:shd w:val="clear" w:color="auto" w:fill="auto"/>
          </w:tcPr>
          <w:p w:rsidR="008075C7" w:rsidRPr="00A06BA0" w:rsidP="00702623" w14:paraId="04788983" w14:textId="77777777">
            <w:pPr>
              <w:spacing w:before="120" w:after="120"/>
            </w:pPr>
            <w:r w:rsidRPr="003A3E55">
              <w:rPr>
                <w:b/>
              </w:rPr>
              <w:t>Documentos pertinentes:</w:t>
            </w:r>
            <w:r w:rsidRPr="003A3E55" w:rsidR="00AF251E">
              <w:t xml:space="preserve"> </w:t>
            </w:r>
          </w:p>
          <w:p w:rsidR="00AF251E" w:rsidRPr="003A3E55" w:rsidP="00702623" w14:paraId="1F40271B" w14:textId="77777777">
            <w:pPr>
              <w:numPr>
                <w:ilvl w:val="0"/>
                <w:numId w:val="16"/>
              </w:numPr>
              <w:spacing w:before="120" w:after="120"/>
            </w:pPr>
            <w:r w:rsidRPr="003A3E55">
              <w:t>Ley Nº 18.410:1985, ea la Superintendencia de Electricidad y Combustibles (SEC), del Ministerio de Economía, Fomento y Reconstrucción.</w:t>
            </w:r>
          </w:p>
          <w:p w:rsidR="00AF251E" w:rsidRPr="003A3E55" w:rsidP="00702623" w14:paraId="7B28F957" w14:textId="77777777">
            <w:pPr>
              <w:numPr>
                <w:ilvl w:val="0"/>
                <w:numId w:val="16"/>
              </w:numPr>
              <w:spacing w:before="120" w:after="120"/>
            </w:pPr>
            <w:r w:rsidRPr="003A3E55">
              <w:t>Decreto Supremo Nº 298, de 2005, Reglamento para la Certificación de Productos Eléctricos y de Combustibles, del Ministerio de Economía, Fomento y Reconstrucción.</w:t>
            </w:r>
          </w:p>
          <w:p w:rsidR="00AF251E" w:rsidRPr="003A3E55" w:rsidP="00702623" w14:paraId="6DF28A32" w14:textId="77777777">
            <w:pPr>
              <w:numPr>
                <w:ilvl w:val="0"/>
                <w:numId w:val="16"/>
              </w:numPr>
              <w:spacing w:before="120" w:after="120"/>
            </w:pPr>
            <w:r w:rsidRPr="003A3E55">
              <w:t>IEC 60335-1:2016 "Aparatos electrodomésticos y análogos − Seguridad − Parte 1: Requisitos generales."</w:t>
            </w:r>
          </w:p>
          <w:p w:rsidR="00AF251E" w:rsidRPr="003A3E55" w:rsidP="00702623" w14:paraId="0CAC894B" w14:textId="77777777">
            <w:pPr>
              <w:numPr>
                <w:ilvl w:val="0"/>
                <w:numId w:val="16"/>
              </w:numPr>
              <w:spacing w:before="120" w:after="120"/>
            </w:pPr>
            <w:r w:rsidRPr="003A3E55">
              <w:t>IEC 60335-2-40:2018 "Aparatos electrodomésticos y análogos – Parte 2-40 - Requisitos particulares para bombas de calor eléctricas, deshumidificadores, acondicionadores de aire."</w:t>
            </w:r>
          </w:p>
        </w:tc>
      </w:tr>
      <w:tr w14:paraId="286DCC37" w14:textId="77777777" w:rsidTr="007E3474">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AF251E" w:rsidRPr="003A3E55" w:rsidP="003A3E55" w14:paraId="0B31563A" w14:textId="77777777">
            <w:pPr>
              <w:spacing w:before="120" w:after="120"/>
              <w:rPr>
                <w:b/>
              </w:rPr>
            </w:pPr>
            <w:r w:rsidRPr="003A3E55">
              <w:rPr>
                <w:b/>
              </w:rPr>
              <w:t>9.</w:t>
            </w:r>
          </w:p>
        </w:tc>
        <w:tc>
          <w:tcPr>
            <w:tcW w:w="8524" w:type="dxa"/>
            <w:tcBorders>
              <w:top w:val="single" w:sz="6" w:space="0" w:color="auto"/>
              <w:bottom w:val="single" w:sz="6" w:space="0" w:color="auto"/>
            </w:tcBorders>
            <w:shd w:val="clear" w:color="auto" w:fill="auto"/>
          </w:tcPr>
          <w:p w:rsidR="00AF251E" w:rsidRPr="003A3E55" w:rsidP="009F7158" w14:paraId="7EC5B8DF" w14:textId="77777777">
            <w:pPr>
              <w:spacing w:before="120" w:after="120"/>
              <w:rPr>
                <w:bCs/>
              </w:rPr>
            </w:pPr>
            <w:r w:rsidRPr="003A3E55">
              <w:rPr>
                <w:b/>
              </w:rPr>
              <w:t>Fecha propuesta de adopción:</w:t>
            </w:r>
            <w:r w:rsidRPr="006A63E9">
              <w:t xml:space="preserve"> Por determinar</w:t>
            </w:r>
          </w:p>
          <w:p w:rsidR="00AF251E" w:rsidRPr="003A3E55" w:rsidP="009F7158" w14:paraId="02523FFF" w14:textId="77777777">
            <w:pPr>
              <w:spacing w:after="120"/>
              <w:rPr>
                <w:b/>
              </w:rPr>
            </w:pPr>
            <w:r w:rsidRPr="003A3E55">
              <w:rPr>
                <w:b/>
              </w:rPr>
              <w:t>Fecha propuesta de entrada en vigor:</w:t>
            </w:r>
            <w:r w:rsidRPr="006A63E9">
              <w:t xml:space="preserve"> Por determinar</w:t>
            </w:r>
          </w:p>
        </w:tc>
      </w:tr>
      <w:tr w14:paraId="2F569B08" w14:textId="77777777" w:rsidTr="0090284E">
        <w:tblPrEx>
          <w:tblW w:w="5000" w:type="pct"/>
          <w:tblLayout w:type="fixed"/>
          <w:tblLook w:val="0000"/>
        </w:tblPrEx>
        <w:tc>
          <w:tcPr>
            <w:tcW w:w="709" w:type="dxa"/>
            <w:tcBorders>
              <w:top w:val="single" w:sz="6" w:space="0" w:color="auto"/>
              <w:bottom w:val="single" w:sz="6" w:space="0" w:color="auto"/>
            </w:tcBorders>
            <w:shd w:val="clear" w:color="auto" w:fill="auto"/>
          </w:tcPr>
          <w:p w:rsidR="00A52F73" w:rsidRPr="003A3E55" w:rsidP="003A3E55" w14:paraId="174024C4" w14:textId="77777777">
            <w:pPr>
              <w:spacing w:before="120" w:after="120"/>
              <w:rPr>
                <w:b/>
              </w:rPr>
            </w:pPr>
            <w:r w:rsidRPr="003A3E55">
              <w:rPr>
                <w:b/>
              </w:rPr>
              <w:t>10.</w:t>
            </w:r>
          </w:p>
        </w:tc>
        <w:tc>
          <w:tcPr>
            <w:tcW w:w="8524" w:type="dxa"/>
            <w:tcBorders>
              <w:top w:val="single" w:sz="6" w:space="0" w:color="auto"/>
              <w:bottom w:val="single" w:sz="6" w:space="0" w:color="auto"/>
            </w:tcBorders>
            <w:shd w:val="clear" w:color="auto" w:fill="auto"/>
          </w:tcPr>
          <w:p w:rsidR="00A52F73" w:rsidRPr="003A3E55" w:rsidP="003A3E55" w14:paraId="12CF21F6" w14:textId="77777777">
            <w:pPr>
              <w:spacing w:before="120" w:after="120"/>
            </w:pPr>
            <w:r w:rsidRPr="003A3E55">
              <w:rPr>
                <w:b/>
              </w:rPr>
              <w:t>Fecha límite para la presentación de observaciones:</w:t>
            </w:r>
            <w:r w:rsidRPr="003A3E55" w:rsidR="00AF251E">
              <w:t xml:space="preserve"> 60 días a partir de la notificación</w:t>
            </w:r>
          </w:p>
        </w:tc>
      </w:tr>
      <w:tr w14:paraId="47C5E582" w14:textId="77777777" w:rsidTr="0090284E">
        <w:tblPrEx>
          <w:tblW w:w="5000" w:type="pct"/>
          <w:tblLayout w:type="fixed"/>
          <w:tblLook w:val="0000"/>
        </w:tblPrEx>
        <w:tc>
          <w:tcPr>
            <w:tcW w:w="709" w:type="dxa"/>
            <w:tcBorders>
              <w:top w:val="single" w:sz="6" w:space="0" w:color="auto"/>
            </w:tcBorders>
            <w:shd w:val="clear" w:color="auto" w:fill="auto"/>
          </w:tcPr>
          <w:p w:rsidR="00A52F73" w:rsidRPr="003A3E55" w:rsidP="0090284E" w14:paraId="28865262" w14:textId="77777777">
            <w:pPr>
              <w:keepNext/>
              <w:keepLines/>
              <w:spacing w:before="120" w:after="120"/>
              <w:rPr>
                <w:b/>
              </w:rPr>
            </w:pPr>
            <w:r w:rsidRPr="003A3E55">
              <w:rPr>
                <w:b/>
              </w:rPr>
              <w:t>11.</w:t>
            </w:r>
          </w:p>
        </w:tc>
        <w:tc>
          <w:tcPr>
            <w:tcW w:w="8524" w:type="dxa"/>
            <w:tcBorders>
              <w:top w:val="single" w:sz="6" w:space="0" w:color="auto"/>
            </w:tcBorders>
            <w:shd w:val="clear" w:color="auto" w:fill="auto"/>
          </w:tcPr>
          <w:p w:rsidR="00A52F73" w:rsidRPr="003A3E55" w:rsidP="00AD2FD7" w14:paraId="44133039" w14:textId="77777777">
            <w:pPr>
              <w:keepNext/>
              <w:keepLines/>
              <w:spacing w:before="120" w:after="120"/>
            </w:pPr>
            <w:r w:rsidRPr="003A3E55">
              <w:rPr>
                <w:b/>
              </w:rPr>
              <w:t>Textos disponibles en:</w:t>
            </w:r>
            <w:r w:rsidRPr="003A3E55" w:rsidR="00AF251E">
              <w:rPr>
                <w:b/>
              </w:rPr>
              <w:t xml:space="preserve"> </w:t>
            </w:r>
            <w:r w:rsidRPr="003A3E55">
              <w:rPr>
                <w:b/>
              </w:rPr>
              <w:t>Servicio nacional de información [X]</w:t>
            </w:r>
            <w:r w:rsidRPr="003A3E55" w:rsidR="00677F2C">
              <w:rPr>
                <w:b/>
              </w:rPr>
              <w:t>,</w:t>
            </w:r>
            <w:r w:rsidRPr="003A3E55">
              <w:rPr>
                <w:b/>
              </w:rPr>
              <w:t xml:space="preserve"> o direcció</w:t>
            </w:r>
            <w:r w:rsidRPr="003A3E55" w:rsidR="00677F2C">
              <w:rPr>
                <w:b/>
              </w:rPr>
              <w:t>n, números de teléfono y de fax y direcciones</w:t>
            </w:r>
            <w:r w:rsidRPr="003A3E55">
              <w:rPr>
                <w:b/>
              </w:rPr>
              <w:t xml:space="preserve"> </w:t>
            </w:r>
            <w:r w:rsidRPr="003A3E55" w:rsidR="00677F2C">
              <w:rPr>
                <w:b/>
              </w:rPr>
              <w:t xml:space="preserve">de </w:t>
            </w:r>
            <w:r w:rsidRPr="003A3E55">
              <w:rPr>
                <w:b/>
              </w:rPr>
              <w:t>correo electrónico y sitio</w:t>
            </w:r>
            <w:r w:rsidRPr="003A3E55" w:rsidR="00677F2C">
              <w:rPr>
                <w:b/>
              </w:rPr>
              <w:t>s</w:t>
            </w:r>
            <w:r w:rsidRPr="003A3E55">
              <w:rPr>
                <w:b/>
              </w:rPr>
              <w:t xml:space="preserve"> </w:t>
            </w:r>
            <w:r w:rsidR="002B0C97">
              <w:rPr>
                <w:b/>
              </w:rPr>
              <w:t>w</w:t>
            </w:r>
            <w:r w:rsidRPr="003A3E55">
              <w:rPr>
                <w:b/>
              </w:rPr>
              <w:t>eb, en su caso, de otra institución:</w:t>
            </w:r>
            <w:r w:rsidRPr="003A3E55" w:rsidR="00AF251E">
              <w:t xml:space="preserve"> </w:t>
            </w:r>
          </w:p>
          <w:p w:rsidR="00AF251E" w:rsidRPr="003A3E55" w:rsidP="00DF5CF6" w14:paraId="2F2DE482" w14:textId="77777777">
            <w:pPr>
              <w:spacing w:before="120" w:after="120"/>
            </w:pPr>
            <w:r w:rsidRPr="00DF5CF6">
              <w:t>https://www.sec.cl/sitio-web/wp-content/uploads/2025/06/Protocolo-PE-N-1-44-2025-bombas-de-calor-electricas.pdf</w:t>
            </w:r>
          </w:p>
          <w:p w:rsidR="00AF251E" w:rsidRPr="003A3E55" w:rsidP="00AD2FD7" w14:paraId="0EA414FD" w14:textId="77777777">
            <w:pPr>
              <w:keepNext/>
              <w:keepLines/>
              <w:pBdr>
                <w:top w:val="none" w:sz="0" w:space="4" w:color="auto"/>
              </w:pBdr>
              <w:spacing w:after="120"/>
            </w:pPr>
            <w:hyperlink r:id="rId5" w:tgtFrame="_blank" w:history="1">
              <w:r w:rsidRPr="003A3E55">
                <w:rPr>
                  <w:color w:val="0000FF"/>
                  <w:u w:val="single"/>
                </w:rPr>
                <w:t>https://members.wto.org/crnattachments/2025/TBT/CHL/25_03941_00_s.pdf</w:t>
              </w:r>
            </w:hyperlink>
          </w:p>
        </w:tc>
      </w:tr>
    </w:tbl>
    <w:p w:rsidR="00AF251E" w:rsidRPr="003A3E55" w:rsidP="003A3E55" w14:paraId="0E027D87" w14:textId="77777777"/>
    <w:sectPr w:rsidSect="00AE3C0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47ED7F16"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6708E1F2"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464A9B51"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399350C5" w14:textId="77777777">
    <w:pPr>
      <w:pStyle w:val="Header"/>
      <w:pBdr>
        <w:bottom w:val="single" w:sz="4" w:space="1" w:color="auto"/>
      </w:pBdr>
      <w:tabs>
        <w:tab w:val="clear" w:pos="4513"/>
        <w:tab w:val="clear" w:pos="9027"/>
      </w:tabs>
      <w:jc w:val="center"/>
    </w:pPr>
    <w:r w:rsidRPr="003A3E55">
      <w:t>tbtSymbol</w:t>
    </w:r>
  </w:p>
  <w:p w:rsidR="00B531D9" w:rsidRPr="003A3E55" w:rsidP="00B531D9" w14:paraId="638E5674" w14:textId="77777777">
    <w:pPr>
      <w:pStyle w:val="Header"/>
      <w:pBdr>
        <w:bottom w:val="single" w:sz="4" w:space="1" w:color="auto"/>
      </w:pBdr>
      <w:tabs>
        <w:tab w:val="clear" w:pos="4513"/>
        <w:tab w:val="clear" w:pos="9027"/>
      </w:tabs>
      <w:jc w:val="center"/>
    </w:pPr>
  </w:p>
  <w:p w:rsidR="00B531D9" w:rsidRPr="003A3E55" w:rsidP="00B531D9" w14:paraId="66978584"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5DEA0FF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7837F4BA" w14:textId="77777777">
    <w:pPr>
      <w:pStyle w:val="Header"/>
      <w:pBdr>
        <w:bottom w:val="single" w:sz="4" w:space="1" w:color="auto"/>
      </w:pBdr>
      <w:tabs>
        <w:tab w:val="clear" w:pos="4513"/>
        <w:tab w:val="clear" w:pos="9027"/>
      </w:tabs>
      <w:jc w:val="center"/>
    </w:pPr>
    <w:bookmarkStart w:id="0" w:name="spsSymbolHeader"/>
    <w:r w:rsidRPr="003A3E55">
      <w:t>G/TBT/N/</w:t>
    </w:r>
    <w:r w:rsidRPr="003A3E55">
      <w:t>CHL</w:t>
    </w:r>
    <w:r w:rsidRPr="003A3E55">
      <w:t>/736</w:t>
    </w:r>
    <w:bookmarkEnd w:id="0"/>
  </w:p>
  <w:p w:rsidR="00B531D9" w:rsidRPr="003A3E55" w:rsidP="00B531D9" w14:paraId="15B47098" w14:textId="77777777">
    <w:pPr>
      <w:pStyle w:val="Header"/>
      <w:pBdr>
        <w:bottom w:val="single" w:sz="4" w:space="1" w:color="auto"/>
      </w:pBdr>
      <w:tabs>
        <w:tab w:val="clear" w:pos="4513"/>
        <w:tab w:val="clear" w:pos="9027"/>
      </w:tabs>
      <w:jc w:val="center"/>
    </w:pPr>
  </w:p>
  <w:p w:rsidR="00B531D9" w:rsidRPr="003A3E55" w:rsidP="00B531D9" w14:paraId="465035C9"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2</w:t>
    </w:r>
    <w:r w:rsidRPr="003A3E55">
      <w:fldChar w:fldCharType="end"/>
    </w:r>
    <w:r w:rsidRPr="003A3E55">
      <w:t xml:space="preserve"> -</w:t>
    </w:r>
  </w:p>
  <w:p w:rsidR="00DD65B2" w:rsidRPr="003A3E55" w:rsidP="00B531D9" w14:paraId="0E2C2D3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B6DB45B"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1BC6545F"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229F7C3B" w14:textId="77777777">
          <w:pPr>
            <w:jc w:val="right"/>
            <w:rPr>
              <w:b/>
              <w:color w:val="FF0000"/>
              <w:szCs w:val="18"/>
            </w:rPr>
          </w:pPr>
        </w:p>
      </w:tc>
    </w:tr>
    <w:bookmarkEnd w:id="1"/>
    <w:tr w14:paraId="1B6955D7"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1AACE77E"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76399DD8" w14:textId="77777777">
          <w:pPr>
            <w:jc w:val="right"/>
            <w:rPr>
              <w:b/>
              <w:szCs w:val="18"/>
            </w:rPr>
          </w:pPr>
        </w:p>
      </w:tc>
    </w:tr>
    <w:tr w14:paraId="18527B98"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330EE203"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5D015CD0" w14:textId="77777777">
          <w:pPr>
            <w:jc w:val="right"/>
            <w:rPr>
              <w:b/>
              <w:szCs w:val="18"/>
            </w:rPr>
          </w:pPr>
          <w:bookmarkStart w:id="2" w:name="bmkSymbols"/>
          <w:r w:rsidRPr="003A3E55">
            <w:rPr>
              <w:b/>
              <w:szCs w:val="18"/>
            </w:rPr>
            <w:t>G/TBT/N/</w:t>
          </w:r>
          <w:r w:rsidRPr="003A3E55">
            <w:rPr>
              <w:b/>
              <w:szCs w:val="18"/>
            </w:rPr>
            <w:t>CHL</w:t>
          </w:r>
          <w:r w:rsidRPr="003A3E55">
            <w:rPr>
              <w:b/>
              <w:szCs w:val="18"/>
            </w:rPr>
            <w:t>/736</w:t>
          </w:r>
          <w:bookmarkEnd w:id="2"/>
        </w:p>
      </w:tc>
    </w:tr>
    <w:tr w14:paraId="44D18630"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2F5C3C81"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0089E2E1" w14:textId="77777777">
          <w:pPr>
            <w:jc w:val="right"/>
            <w:rPr>
              <w:szCs w:val="18"/>
            </w:rPr>
          </w:pPr>
          <w:bookmarkStart w:id="3" w:name="spsDateDistribution"/>
          <w:bookmarkStart w:id="4" w:name="bmkDate"/>
          <w:r w:rsidRPr="00674766">
            <w:rPr>
              <w:szCs w:val="18"/>
            </w:rPr>
            <w:t>16 de junio de 2025</w:t>
          </w:r>
          <w:bookmarkEnd w:id="3"/>
          <w:bookmarkEnd w:id="4"/>
        </w:p>
      </w:tc>
    </w:tr>
    <w:tr w14:paraId="6B44AC85"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3515BEF9" w14:textId="77777777">
          <w:pPr>
            <w:jc w:val="left"/>
            <w:rPr>
              <w:b/>
              <w:szCs w:val="18"/>
            </w:rPr>
          </w:pPr>
          <w:bookmarkStart w:id="5" w:name="bmkSerial"/>
          <w:r>
            <w:rPr>
              <w:b w:val="0"/>
              <w:color w:val="FF0000"/>
            </w:rPr>
            <w:t>(25-3946)</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1E4C2C1A"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2</w:t>
          </w:r>
          <w:r w:rsidRPr="003A3E55">
            <w:rPr>
              <w:szCs w:val="18"/>
            </w:rPr>
            <w:fldChar w:fldCharType="end"/>
          </w:r>
          <w:bookmarkEnd w:id="6"/>
        </w:p>
      </w:tc>
    </w:tr>
    <w:tr w14:paraId="604A13F3"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449B6AAB"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195801CF"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9"/>
          <w:bookmarkEnd w:id="8"/>
        </w:p>
      </w:tc>
    </w:tr>
  </w:tbl>
  <w:p w:rsidR="00DD65B2" w:rsidRPr="003A3E55" w14:paraId="14EC427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2304477">
    <w:abstractNumId w:val="8"/>
  </w:num>
  <w:num w:numId="2" w16cid:durableId="128283412">
    <w:abstractNumId w:val="3"/>
  </w:num>
  <w:num w:numId="3" w16cid:durableId="1345546172">
    <w:abstractNumId w:val="2"/>
  </w:num>
  <w:num w:numId="4" w16cid:durableId="1028527963">
    <w:abstractNumId w:val="1"/>
  </w:num>
  <w:num w:numId="5" w16cid:durableId="1345403227">
    <w:abstractNumId w:val="0"/>
  </w:num>
  <w:num w:numId="6" w16cid:durableId="1627006928">
    <w:abstractNumId w:val="12"/>
  </w:num>
  <w:num w:numId="7" w16cid:durableId="594242960">
    <w:abstractNumId w:val="10"/>
  </w:num>
  <w:num w:numId="8" w16cid:durableId="1653370732">
    <w:abstractNumId w:val="13"/>
  </w:num>
  <w:num w:numId="9" w16cid:durableId="1460294489">
    <w:abstractNumId w:val="9"/>
  </w:num>
  <w:num w:numId="10" w16cid:durableId="1155143343">
    <w:abstractNumId w:val="7"/>
  </w:num>
  <w:num w:numId="11" w16cid:durableId="1937900542">
    <w:abstractNumId w:val="6"/>
  </w:num>
  <w:num w:numId="12" w16cid:durableId="30347133">
    <w:abstractNumId w:val="5"/>
  </w:num>
  <w:num w:numId="13" w16cid:durableId="983510177">
    <w:abstractNumId w:val="4"/>
  </w:num>
  <w:num w:numId="14" w16cid:durableId="1367946085">
    <w:abstractNumId w:val="11"/>
  </w:num>
  <w:num w:numId="15" w16cid:durableId="11682057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27458586">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7D73"/>
    <w:rsid w:val="00071B26"/>
    <w:rsid w:val="0008008F"/>
    <w:rsid w:val="00092794"/>
    <w:rsid w:val="00093FCA"/>
    <w:rsid w:val="000A7098"/>
    <w:rsid w:val="000B12FE"/>
    <w:rsid w:val="000C724C"/>
    <w:rsid w:val="000D23F0"/>
    <w:rsid w:val="000D2FB0"/>
    <w:rsid w:val="000D4C66"/>
    <w:rsid w:val="000D7C5A"/>
    <w:rsid w:val="00104D9E"/>
    <w:rsid w:val="00114B29"/>
    <w:rsid w:val="001171A2"/>
    <w:rsid w:val="00120B96"/>
    <w:rsid w:val="001273FC"/>
    <w:rsid w:val="001338F0"/>
    <w:rsid w:val="0014012F"/>
    <w:rsid w:val="001426D0"/>
    <w:rsid w:val="0017356C"/>
    <w:rsid w:val="001769D0"/>
    <w:rsid w:val="00182B7B"/>
    <w:rsid w:val="001B50DF"/>
    <w:rsid w:val="001B6B1E"/>
    <w:rsid w:val="001C08C0"/>
    <w:rsid w:val="001C7AC6"/>
    <w:rsid w:val="001D0E4B"/>
    <w:rsid w:val="001D74DE"/>
    <w:rsid w:val="001E6701"/>
    <w:rsid w:val="001F2C22"/>
    <w:rsid w:val="00200874"/>
    <w:rsid w:val="00207095"/>
    <w:rsid w:val="002149CB"/>
    <w:rsid w:val="002242B5"/>
    <w:rsid w:val="002433AD"/>
    <w:rsid w:val="00255119"/>
    <w:rsid w:val="00266494"/>
    <w:rsid w:val="00272713"/>
    <w:rsid w:val="00276383"/>
    <w:rsid w:val="00287066"/>
    <w:rsid w:val="002B0C97"/>
    <w:rsid w:val="002E06F7"/>
    <w:rsid w:val="002E4A00"/>
    <w:rsid w:val="003267CD"/>
    <w:rsid w:val="00334600"/>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FB1"/>
    <w:rsid w:val="0043612A"/>
    <w:rsid w:val="00440FA1"/>
    <w:rsid w:val="00466A2B"/>
    <w:rsid w:val="004935F4"/>
    <w:rsid w:val="004B06F7"/>
    <w:rsid w:val="004D290D"/>
    <w:rsid w:val="004D3BBA"/>
    <w:rsid w:val="004D5D05"/>
    <w:rsid w:val="004D622B"/>
    <w:rsid w:val="004E1A35"/>
    <w:rsid w:val="004E55A0"/>
    <w:rsid w:val="004F4ADE"/>
    <w:rsid w:val="005109D3"/>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605630"/>
    <w:rsid w:val="00617B12"/>
    <w:rsid w:val="006652F7"/>
    <w:rsid w:val="00674766"/>
    <w:rsid w:val="00674833"/>
    <w:rsid w:val="00677F2C"/>
    <w:rsid w:val="00696361"/>
    <w:rsid w:val="006A2F2A"/>
    <w:rsid w:val="006A63E9"/>
    <w:rsid w:val="006C0F04"/>
    <w:rsid w:val="006D492E"/>
    <w:rsid w:val="006E0C67"/>
    <w:rsid w:val="006F728A"/>
    <w:rsid w:val="00702623"/>
    <w:rsid w:val="00713022"/>
    <w:rsid w:val="00727F5B"/>
    <w:rsid w:val="00735ADA"/>
    <w:rsid w:val="00744D6F"/>
    <w:rsid w:val="007461AF"/>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60CC"/>
    <w:rsid w:val="008A1305"/>
    <w:rsid w:val="008A2F61"/>
    <w:rsid w:val="008E4B39"/>
    <w:rsid w:val="0090284E"/>
    <w:rsid w:val="00912133"/>
    <w:rsid w:val="0091417D"/>
    <w:rsid w:val="00917BFE"/>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F73"/>
    <w:rsid w:val="00A5462B"/>
    <w:rsid w:val="00A60556"/>
    <w:rsid w:val="00A627A8"/>
    <w:rsid w:val="00A67526"/>
    <w:rsid w:val="00A70B83"/>
    <w:rsid w:val="00A73F8C"/>
    <w:rsid w:val="00A803F2"/>
    <w:rsid w:val="00A84BF5"/>
    <w:rsid w:val="00A950D3"/>
    <w:rsid w:val="00A97314"/>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729C4"/>
    <w:rsid w:val="00B7403D"/>
    <w:rsid w:val="00B83FE6"/>
    <w:rsid w:val="00B86771"/>
    <w:rsid w:val="00BA5D80"/>
    <w:rsid w:val="00BB0211"/>
    <w:rsid w:val="00BB432E"/>
    <w:rsid w:val="00BC17E5"/>
    <w:rsid w:val="00BC2650"/>
    <w:rsid w:val="00BE28A4"/>
    <w:rsid w:val="00BE536B"/>
    <w:rsid w:val="00C05660"/>
    <w:rsid w:val="00C11419"/>
    <w:rsid w:val="00C32C7B"/>
    <w:rsid w:val="00C34F2D"/>
    <w:rsid w:val="00C400B5"/>
    <w:rsid w:val="00C40800"/>
    <w:rsid w:val="00C41B3D"/>
    <w:rsid w:val="00C43BE2"/>
    <w:rsid w:val="00C65229"/>
    <w:rsid w:val="00C65F6E"/>
    <w:rsid w:val="00C67AA4"/>
    <w:rsid w:val="00C71274"/>
    <w:rsid w:val="00C97117"/>
    <w:rsid w:val="00CB2591"/>
    <w:rsid w:val="00CD0195"/>
    <w:rsid w:val="00CD0728"/>
    <w:rsid w:val="00CD5EC3"/>
    <w:rsid w:val="00CE1C9D"/>
    <w:rsid w:val="00CF4D05"/>
    <w:rsid w:val="00D2518F"/>
    <w:rsid w:val="00D42176"/>
    <w:rsid w:val="00D5212D"/>
    <w:rsid w:val="00D52473"/>
    <w:rsid w:val="00D56B72"/>
    <w:rsid w:val="00D65AF6"/>
    <w:rsid w:val="00D66DCB"/>
    <w:rsid w:val="00D66F5C"/>
    <w:rsid w:val="00D74837"/>
    <w:rsid w:val="00D94AEA"/>
    <w:rsid w:val="00DB41F5"/>
    <w:rsid w:val="00DB47DD"/>
    <w:rsid w:val="00DB7CB0"/>
    <w:rsid w:val="00DD5319"/>
    <w:rsid w:val="00DD65B2"/>
    <w:rsid w:val="00DF5CF6"/>
    <w:rsid w:val="00E21DE6"/>
    <w:rsid w:val="00E464CD"/>
    <w:rsid w:val="00E47B1B"/>
    <w:rsid w:val="00E60485"/>
    <w:rsid w:val="00E764A5"/>
    <w:rsid w:val="00E81A56"/>
    <w:rsid w:val="00E844E4"/>
    <w:rsid w:val="00E95E51"/>
    <w:rsid w:val="00E97806"/>
    <w:rsid w:val="00EA1572"/>
    <w:rsid w:val="00EB1D8F"/>
    <w:rsid w:val="00EB4982"/>
    <w:rsid w:val="00EB7769"/>
    <w:rsid w:val="00ED3396"/>
    <w:rsid w:val="00EE50B7"/>
    <w:rsid w:val="00EF045A"/>
    <w:rsid w:val="00EF756F"/>
    <w:rsid w:val="00F009AC"/>
    <w:rsid w:val="00F11625"/>
    <w:rsid w:val="00F202CE"/>
    <w:rsid w:val="00F325A3"/>
    <w:rsid w:val="00F4794A"/>
    <w:rsid w:val="00F629A0"/>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0D2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CHL/25_03941_00_s.pdf"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FF9D46F-7187-45B5-8669-C934195F1A4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421</Words>
  <Characters>2543</Characters>
  <Application>Microsoft Office Word</Application>
  <DocSecurity>0</DocSecurity>
  <Lines>61</Lines>
  <Paragraphs>38</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3</cp:revision>
  <dcterms:created xsi:type="dcterms:W3CDTF">2025-06-16T09:49:00Z</dcterms:created>
  <dcterms:modified xsi:type="dcterms:W3CDTF">2025-06-16T10:31:00Z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WTO OFFICIAL</vt:lpwstr>
  </property>
</Properties>
</file>