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3697F882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F256365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5863278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096D030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6EF0606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16AF1AA6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569E13DE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4325C6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619825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0BAA7EA1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26C8A85A" w14:textId="77777777">
            <w:pPr>
              <w:spacing w:after="120"/>
            </w:pPr>
            <w:r w:rsidRPr="003A3E55">
              <w:t>Superintendencia de Electricidad y Combustibles (SEC)</w:t>
            </w:r>
          </w:p>
          <w:p w:rsidR="00A52F73" w:rsidRPr="003A3E55" w:rsidP="008849EF" w14:paraId="7AEF5192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4A1935D1" w14:textId="77777777">
            <w:pPr>
              <w:spacing w:after="120"/>
            </w:pPr>
            <w:r w:rsidRPr="006A63E9">
              <w:t>Subsecretaría de Relaciones Económicas Internacionales (SUBREI) - Ministerio de Relaciones Exteriores de Chile</w:t>
            </w:r>
          </w:p>
        </w:tc>
      </w:tr>
      <w:tr w14:paraId="16B22F3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B10C91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DFE7A9A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 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2F4745B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CCA904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20D9CDB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Plancha</w:t>
            </w:r>
          </w:p>
        </w:tc>
      </w:tr>
      <w:tr w14:paraId="4591B0B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C4A543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A8EDBC4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Protocolo PE Nº1/02:2025 - Plancha; (11 página(s), en español)</w:t>
            </w:r>
          </w:p>
        </w:tc>
      </w:tr>
      <w:tr w14:paraId="79AA4CC1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13627E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5A51884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El presente protocolo establece el procedimiento de certificación para Planchas eléctricas en seco y vapor, incluidas aquellas con depósito de agua o caldera independiente con una capacidad no superior a 5 l, para uso doméstico y similar, con una tensión nominal no superior a 250 V, incluyendo aparatos de corriente continua (CC) y aparatos que funcionan con baterías.</w:t>
            </w:r>
          </w:p>
        </w:tc>
      </w:tr>
      <w:tr w14:paraId="3453FF7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54F746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24322F79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0BD8DEE8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157B344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3291FB76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2568AC0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IEC 60335-2-3:2022-10 Edición 7.0 Parte 2- 3: Requisitos particulares para planchas eléctricas.</w:t>
            </w:r>
          </w:p>
          <w:p w:rsidR="00AF251E" w:rsidRPr="003A3E55" w:rsidP="00702623" w14:paraId="3B9C009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IEC 60335-1:2020-09 Edición 6.0 - Aparatos electrodomésticos y análogos – Seguridad - Parte 1: Requisitos generales.</w:t>
            </w:r>
          </w:p>
          <w:p w:rsidR="00AF251E" w:rsidRPr="003A3E55" w:rsidP="00702623" w14:paraId="6ACFE40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Nº 18.410:1985, ea la Superintendencia de Electricidad y Combustibles (SEC), del Ministerio de Economía, Fomento y Reconstrucción.</w:t>
            </w:r>
          </w:p>
          <w:p w:rsidR="00AF251E" w:rsidRPr="003A3E55" w:rsidP="00702623" w14:paraId="446C5A8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D.S. Nº 298, de 2005, Reglamento para la Certificación de Productos Eléctricos y de Combustibles, del Ministerio de Economía, Fomento y Reconstrucción</w:t>
            </w:r>
          </w:p>
        </w:tc>
      </w:tr>
      <w:tr w14:paraId="4037FCCC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19EC2E2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14B3F0D4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562ABA40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Por determinar</w:t>
            </w:r>
          </w:p>
        </w:tc>
      </w:tr>
      <w:tr w14:paraId="6499F204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EE9E5E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E25361E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731CF30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00E66A7C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228FC129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[X]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DC49B3" w14:paraId="7FF1F884" w14:textId="77777777">
            <w:pPr>
              <w:spacing w:before="120" w:after="120"/>
            </w:pPr>
            <w:r w:rsidRPr="00DC49B3">
              <w:t>https://www.sec.cl/sitio-web/wp-content/uploads/2025/06/PE-N%C2%B01-02_2025-Planchas_CP-1.pdf</w:t>
            </w:r>
          </w:p>
          <w:p w:rsidR="00AF251E" w:rsidRPr="003A3E55" w:rsidP="00AD2FD7" w14:paraId="00D7D542" w14:textId="77777777">
            <w:pPr>
              <w:keepNext/>
              <w:keepLines/>
              <w:pBdr>
                <w:top w:val="none" w:sz="0" w:space="4" w:color="auto"/>
              </w:pBdr>
              <w:spacing w:after="120"/>
            </w:pPr>
            <w:hyperlink r:id="rId5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https://members.wto.org/crnattachments/2025/TBT/CHL/25_03933_00_s.pdf</w:t>
              </w:r>
            </w:hyperlink>
          </w:p>
        </w:tc>
      </w:tr>
    </w:tbl>
    <w:p w:rsidR="00AF251E" w:rsidRPr="003A3E55" w:rsidP="003A3E55" w14:paraId="38A55520" w14:textId="77777777"/>
    <w:sectPr w:rsidSect="00AE3C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AAED891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9E66FEE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402E8FFD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A30F1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2A635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D6E76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31B18F6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EF942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G/TBT/N/CHL/734</w:t>
    </w:r>
    <w:bookmarkEnd w:id="0"/>
  </w:p>
  <w:p w:rsidR="00B531D9" w:rsidRPr="003A3E55" w:rsidP="00B531D9" w14:paraId="4B819D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67C9A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3551E99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99564F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D71632C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1F68691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1FAC574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034FD824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9238039" w14:textId="77777777">
          <w:pPr>
            <w:jc w:val="right"/>
            <w:rPr>
              <w:b/>
              <w:szCs w:val="18"/>
            </w:rPr>
          </w:pPr>
        </w:p>
      </w:tc>
    </w:tr>
    <w:tr w14:paraId="47C00A9F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C75CD3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E4E2A77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G/TBT/N/CHL/734</w:t>
          </w:r>
          <w:bookmarkEnd w:id="2"/>
        </w:p>
      </w:tc>
    </w:tr>
    <w:tr w14:paraId="1FBFD61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D64451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ABC2AB8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16 de junio de 2025</w:t>
          </w:r>
          <w:bookmarkEnd w:id="3"/>
          <w:bookmarkEnd w:id="4"/>
        </w:p>
      </w:tc>
    </w:tr>
    <w:tr w14:paraId="18B49191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D853D4C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(25-3937)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B8D59A3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656D5B7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624128DD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78C9812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2F5B907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12858597">
    <w:abstractNumId w:val="8"/>
  </w:num>
  <w:num w:numId="2" w16cid:durableId="222984146">
    <w:abstractNumId w:val="3"/>
  </w:num>
  <w:num w:numId="3" w16cid:durableId="1333608716">
    <w:abstractNumId w:val="2"/>
  </w:num>
  <w:num w:numId="4" w16cid:durableId="1615820165">
    <w:abstractNumId w:val="1"/>
  </w:num>
  <w:num w:numId="5" w16cid:durableId="1375734029">
    <w:abstractNumId w:val="0"/>
  </w:num>
  <w:num w:numId="6" w16cid:durableId="774640322">
    <w:abstractNumId w:val="12"/>
  </w:num>
  <w:num w:numId="7" w16cid:durableId="1613239935">
    <w:abstractNumId w:val="10"/>
  </w:num>
  <w:num w:numId="8" w16cid:durableId="892470632">
    <w:abstractNumId w:val="13"/>
  </w:num>
  <w:num w:numId="9" w16cid:durableId="395906847">
    <w:abstractNumId w:val="9"/>
  </w:num>
  <w:num w:numId="10" w16cid:durableId="486481905">
    <w:abstractNumId w:val="7"/>
  </w:num>
  <w:num w:numId="11" w16cid:durableId="1575621329">
    <w:abstractNumId w:val="6"/>
  </w:num>
  <w:num w:numId="12" w16cid:durableId="809130039">
    <w:abstractNumId w:val="5"/>
  </w:num>
  <w:num w:numId="13" w16cid:durableId="2132244125">
    <w:abstractNumId w:val="4"/>
  </w:num>
  <w:num w:numId="14" w16cid:durableId="1795559560">
    <w:abstractNumId w:val="11"/>
  </w:num>
  <w:num w:numId="15" w16cid:durableId="6946952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000536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2532A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0D7C5A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1F0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94107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5DE2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A4D76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C49B3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732E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CHL/25_03933_00_s.pdf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CA35AB0-979D-4EBE-8548-108A792C15D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400</Words>
  <Characters>2349</Characters>
  <Application>Microsoft Office Word</Application>
  <DocSecurity>0</DocSecurity>
  <Lines>57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description>LDIMD - DTU</dc:description>
  <cp:revision>3</cp:revision>
  <dcterms:created xsi:type="dcterms:W3CDTF">2025-06-16T08:49:00Z</dcterms:created>
  <dcterms:modified xsi:type="dcterms:W3CDTF">2025-06-16T09:09:00Z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