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87576D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D5BF07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B23E19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13702F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5A921CB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264A7F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5A8CA8D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000913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679D86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B6EFDD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4C0D23EE" w14:textId="77777777">
            <w:pPr>
              <w:spacing w:after="120"/>
            </w:pPr>
            <w:r w:rsidRPr="00C379C8">
              <w:t xml:space="preserve">Federal </w:t>
            </w:r>
            <w:r w:rsidRPr="00C379C8">
              <w:t>Communications Commission (FCC) [2243]</w:t>
            </w:r>
          </w:p>
          <w:p w:rsidR="00F85C99" w:rsidRPr="002F6A28" w:rsidP="00AA646C" w14:paraId="2F2840D9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64C8113" w14:textId="77777777">
            <w:pPr>
              <w:spacing w:after="120"/>
            </w:pPr>
            <w:r w:rsidRPr="00C379C8">
              <w:t xml:space="preserve">Please submit comments to: USA WTO TBT Enquiry Point, 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  <w:tr w14:paraId="5A0CBE5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0D0BB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2A6F4D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772ED3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5EFEE3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091E109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applicable):</w:t>
            </w:r>
            <w:r w:rsidRPr="00C379C8" w:rsidR="00EE3A11">
              <w:t xml:space="preserve"> Broadband and mobile services, wireless telecommunication; Quality (ICS code(s): 03.120); Telecommunication systems (ICS code(s): 33.040); Radiocommunications (ICS code(s): 33.060); Mobile services (ICS code(s): 33.070)</w:t>
            </w:r>
          </w:p>
        </w:tc>
      </w:tr>
      <w:tr w14:paraId="7D75943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0218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819D1F" w14:textId="77777777">
            <w:pPr>
              <w:spacing w:before="120" w:after="120"/>
            </w:pPr>
            <w:r w:rsidRPr="002F6A28">
              <w:rPr>
                <w:b/>
              </w:rPr>
              <w:t xml:space="preserve">Title, number of pages and </w:t>
            </w:r>
            <w:r w:rsidRPr="002F6A28">
              <w:rPr>
                <w:b/>
              </w:rPr>
              <w:t>language(s) of the notified document:</w:t>
            </w:r>
            <w:r w:rsidRPr="00C379C8" w:rsidR="00EE3A11">
              <w:t xml:space="preserve"> Lower 37 GHz Band and Use of Spectrum Bands Above 24 GHz for Mobile Radio Service; (7 page(s), in English)</w:t>
            </w:r>
          </w:p>
        </w:tc>
      </w:tr>
      <w:tr w14:paraId="05CF3EB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2C4CA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28F7D8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In this document, the Federal Communications Commission (Commission) seeks comment on three issues: adopting a more stringent emissions limit for Upper Microwave Flexible Use Service (</w:t>
            </w:r>
            <w:r w:rsidRPr="00C379C8" w:rsidR="00FE448B">
              <w:t>UMFUS</w:t>
            </w:r>
            <w:r w:rsidRPr="00C379C8" w:rsidR="00FE448B">
              <w:t xml:space="preserve">) operations above 37 GHz; whether the first phase of the coordination mechanism adopted in the companion </w:t>
            </w:r>
            <w:hyperlink r:id="rId7" w:history="1">
              <w:r w:rsidRPr="00C379C8" w:rsidR="00FE448B">
                <w:rPr>
                  <w:color w:val="0000FF"/>
                  <w:u w:val="single"/>
                </w:rPr>
                <w:t>final rule</w:t>
              </w:r>
            </w:hyperlink>
            <w:r w:rsidRPr="00C379C8" w:rsidR="00FE448B">
              <w:t xml:space="preserve">, published elsewhere in this issue of the Federal Register, can be enhanced by consideration of additional factors; and whether it might be possible to replace the same coordination mechanism with a dynamic spectrum management system (DSMS). The Commission also proposes to correct an error in a power flux density (PFD) figure in one of its technical rules for </w:t>
            </w:r>
            <w:r w:rsidRPr="00C379C8" w:rsidR="00FE448B">
              <w:t>UMFUS</w:t>
            </w:r>
            <w:r w:rsidRPr="00C379C8" w:rsidR="00FE448B">
              <w:t>.</w:t>
            </w:r>
          </w:p>
        </w:tc>
      </w:tr>
      <w:tr w14:paraId="0A8D263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AA5E5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6D8B7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requirements; Cost saving and productivity enhancement</w:t>
            </w:r>
          </w:p>
        </w:tc>
      </w:tr>
      <w:tr w14:paraId="3F9A26A3" w14:textId="77777777" w:rsidTr="00B22A62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4008DE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44FF8E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B0BD185" w14:textId="77777777">
            <w:pPr>
              <w:spacing w:before="120" w:after="120"/>
            </w:pPr>
            <w:r w:rsidRPr="002F6A28">
              <w:t xml:space="preserve">90 Federal Register (FR) 24767, 12 June 2025; </w:t>
            </w:r>
            <w:hyperlink r:id="rId8" w:history="1">
              <w:r w:rsidRPr="002F6A28">
                <w:rPr>
                  <w:color w:val="0000FF"/>
                  <w:u w:val="single"/>
                </w:rPr>
                <w:t>Title 47 Code of Federal Regulations (CFR) Part 30</w:t>
              </w:r>
            </w:hyperlink>
            <w:r w:rsidRPr="002F6A28">
              <w:t>:</w:t>
            </w:r>
          </w:p>
          <w:p w:rsidR="00EE3A11" w:rsidRPr="002F6A28" w:rsidP="007F13E8" w14:paraId="5F717F81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https://www.govinfo.gov/content/pkg/FR-2025-06-12/html/2025-10477.htm</w:t>
              </w:r>
            </w:hyperlink>
          </w:p>
          <w:p w:rsidR="00EE3A11" w:rsidRPr="002F6A28" w:rsidP="007F13E8" w14:paraId="20356DCD" w14:textId="77777777">
            <w:p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https://www.govinfo.gov/content/pkg/FR-2025-06-12/pdf/2025-10477.pdf</w:t>
              </w:r>
            </w:hyperlink>
          </w:p>
          <w:p w:rsidR="00EE3A11" w:rsidRPr="002F6A28" w:rsidP="007F13E8" w14:paraId="3CC22791" w14:textId="77777777">
            <w:p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https://docs.fcc.gov/public/attachments/FCC-25-24A1.pdf</w:t>
              </w:r>
            </w:hyperlink>
          </w:p>
          <w:p w:rsidR="00EE3A11" w:rsidRPr="002F6A28" w:rsidP="007F13E8" w14:paraId="7F74B432" w14:textId="77777777">
            <w:pPr>
              <w:spacing w:before="120" w:after="120"/>
            </w:pPr>
            <w:r w:rsidRPr="002F6A28">
              <w:t xml:space="preserve">This proposed rule is identified by </w:t>
            </w:r>
            <w:hyperlink r:id="rId12" w:history="1">
              <w:r w:rsidRPr="002F6A28">
                <w:rPr>
                  <w:color w:val="0000FF"/>
                  <w:u w:val="single"/>
                </w:rPr>
                <w:t>WT Docket No. 24-243</w:t>
              </w:r>
            </w:hyperlink>
            <w:r w:rsidRPr="002F6A28">
              <w:t xml:space="preserve">, </w:t>
            </w:r>
            <w:hyperlink r:id="rId13" w:history="1">
              <w:r w:rsidRPr="002F6A28">
                <w:rPr>
                  <w:color w:val="0000FF"/>
                  <w:u w:val="single"/>
                </w:rPr>
                <w:t>GN Docket No. 14-177</w:t>
              </w:r>
            </w:hyperlink>
            <w:r w:rsidRPr="002F6A28">
              <w:t xml:space="preserve">; </w:t>
            </w:r>
            <w:hyperlink r:id="rId14" w:history="1">
              <w:r w:rsidRPr="002F6A28">
                <w:rPr>
                  <w:color w:val="0000FF"/>
                  <w:u w:val="single"/>
                </w:rPr>
                <w:t>FCC 25-24</w:t>
              </w:r>
            </w:hyperlink>
            <w:r w:rsidRPr="002F6A28">
              <w:t xml:space="preserve"> and provides access to associated documents. The full text of the proposed rule is available from the Commission's website at </w:t>
            </w:r>
            <w:hyperlink r:id="rId11" w:history="1">
              <w:r w:rsidRPr="002F6A28">
                <w:rPr>
                  <w:color w:val="0000FF"/>
                  <w:u w:val="single"/>
                </w:rPr>
                <w:t>https://docs.fcc.gov/public/attachments/FCC-25-24A1.pdf</w:t>
              </w:r>
            </w:hyperlink>
            <w:r w:rsidRPr="002F6A28">
              <w:t xml:space="preserve"> . Documents are also accessible from the FCC's </w:t>
            </w:r>
            <w:hyperlink r:id="rId15" w:history="1">
              <w:r w:rsidRPr="002F6A28">
                <w:rPr>
                  <w:color w:val="0000FF"/>
                  <w:u w:val="single"/>
                </w:rPr>
                <w:t>Electronic Document Management System (EDOCS)</w:t>
              </w:r>
            </w:hyperlink>
            <w:r w:rsidRPr="002F6A28">
              <w:t xml:space="preserve"> by searching the Docket Number. Comments are due on or before </w:t>
            </w:r>
            <w:hyperlink r:id="rId16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7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14 July 2025 and reply comments are due on or before </w:t>
            </w:r>
            <w:hyperlink r:id="rId16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7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28 July 2025. WTO Members and their stakeholders are asked to submit comments to the </w:t>
            </w:r>
            <w:hyperlink r:id="rId6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16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7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28 July 2025. Comments received by the USA TBT Enquiry Point from WTO Members and their stakeholders will be shared with FCC and will also be submitted to the FCC's </w:t>
            </w:r>
            <w:hyperlink r:id="rId18" w:history="1">
              <w:r w:rsidRPr="002F6A28">
                <w:rPr>
                  <w:color w:val="0000FF"/>
                  <w:u w:val="single"/>
                </w:rPr>
                <w:t>Electronic Comment Filing System (ECFS)</w:t>
              </w:r>
            </w:hyperlink>
            <w:r w:rsidRPr="002F6A28">
              <w:t xml:space="preserve"> if received within the comment period.</w:t>
            </w:r>
          </w:p>
          <w:p w:rsidR="00EE3A11" w:rsidRPr="002F6A28" w:rsidP="007F13E8" w14:paraId="3B31F027" w14:textId="77777777">
            <w:pPr>
              <w:spacing w:before="120" w:after="120"/>
            </w:pPr>
            <w:r w:rsidRPr="002F6A28">
              <w:t>Lower 37 GHz Band and Use of Spectrum Bands Above 24 GHz for Mobile Radio Service; Final Rule published 12 June 2025 (will be notified as Add.1):</w:t>
            </w:r>
          </w:p>
          <w:p w:rsidR="00EE3A11" w:rsidRPr="002F6A28" w:rsidP="007F13E8" w14:paraId="05D6EA1A" w14:textId="77777777">
            <w:pPr>
              <w:spacing w:before="120" w:after="120"/>
            </w:pPr>
            <w:hyperlink r:id="rId19" w:history="1">
              <w:r w:rsidRPr="002F6A28">
                <w:rPr>
                  <w:color w:val="0000FF"/>
                  <w:u w:val="single"/>
                </w:rPr>
                <w:t>https://www.govinfo.gov/content/pkg/FR-2025-06-12/html/2025-10476.htm</w:t>
              </w:r>
            </w:hyperlink>
          </w:p>
          <w:p w:rsidR="00EE3A11" w:rsidRPr="002F6A28" w:rsidP="007F13E8" w14:paraId="20DFAA6F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https://www.govinfo.gov/content/pkg/FR-2025-06-12/pdf/2025-10476.pdf</w:t>
              </w:r>
            </w:hyperlink>
          </w:p>
        </w:tc>
      </w:tr>
      <w:tr w14:paraId="453BCB1F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17C90B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6CC7C2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DC4E2C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88C22F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EC494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0C389D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28 July 2025; Comments are due on or before 14 July 2025; reply comments are due on or before 28 July 2025. Written comments on the Initial Regulatory Flexibility Analysis (IRFA) in this document must have a separate and distinct heading designating them as responses to the IRFA and must be submitted on or before 14 July 2025.</w:t>
            </w:r>
          </w:p>
        </w:tc>
      </w:tr>
      <w:tr w14:paraId="6936E01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3277052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B0CDD5E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7954859" w14:textId="77777777">
            <w:pPr>
              <w:keepNext/>
              <w:keepLines/>
              <w:rPr>
                <w:bCs/>
              </w:rPr>
            </w:pPr>
            <w:hyperlink r:id="rId2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https://members.wto.org/crnattachments/2025/TBT/USA/25_03916_00_e.pdf</w:t>
              </w:r>
            </w:hyperlink>
          </w:p>
          <w:p w:rsidR="00EE3A11" w:rsidRPr="00A12DDE" w:rsidP="00B16145" w14:paraId="75055911" w14:textId="77777777">
            <w:pPr>
              <w:keepNext/>
              <w:keepLines/>
              <w:spacing w:after="120"/>
              <w:rPr>
                <w:bCs/>
              </w:rPr>
            </w:pPr>
            <w:hyperlink r:id="rId2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https://members.wto.org/crnattachments/2025/TBT/USA/25_03916_01_e.pdf</w:t>
              </w:r>
            </w:hyperlink>
          </w:p>
        </w:tc>
      </w:tr>
    </w:tbl>
    <w:p w:rsidR="00EE3A11" w:rsidRPr="002F6A28" w:rsidP="002F6A28" w14:paraId="79403A41" w14:textId="77777777"/>
    <w:sectPr w:rsidSect="00760DB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05CCC6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2C33B5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FF7EE4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2B27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E86A9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F1F2E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A36153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27E1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G/TBT/N/USA/2216</w:t>
    </w:r>
    <w:bookmarkEnd w:id="0"/>
  </w:p>
  <w:p w:rsidR="009239F7" w:rsidRPr="002F6A28" w:rsidP="009239F7" w14:paraId="400130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8B166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8C543D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A3BA55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40304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8897F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7D8E73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D42F20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C4C5800" w14:textId="77777777">
          <w:pPr>
            <w:jc w:val="right"/>
            <w:rPr>
              <w:b/>
              <w:szCs w:val="16"/>
            </w:rPr>
          </w:pPr>
        </w:p>
      </w:tc>
    </w:tr>
    <w:tr w14:paraId="4586767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2A31E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8C9EC9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G/TBT/N/USA/2216</w:t>
          </w:r>
          <w:bookmarkEnd w:id="2"/>
        </w:p>
      </w:tc>
    </w:tr>
    <w:tr w14:paraId="6FEBF9A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7B4E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76E99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June 2025</w:t>
          </w:r>
          <w:bookmarkEnd w:id="3"/>
          <w:bookmarkEnd w:id="4"/>
        </w:p>
      </w:tc>
    </w:tr>
    <w:tr w14:paraId="6AD982C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AD4830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(25-3903)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5B3B95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33400C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57C415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AE3E0C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D0E7FC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808094">
    <w:abstractNumId w:val="9"/>
  </w:num>
  <w:num w:numId="2" w16cid:durableId="391388523">
    <w:abstractNumId w:val="7"/>
  </w:num>
  <w:num w:numId="3" w16cid:durableId="746079587">
    <w:abstractNumId w:val="6"/>
  </w:num>
  <w:num w:numId="4" w16cid:durableId="726152298">
    <w:abstractNumId w:val="5"/>
  </w:num>
  <w:num w:numId="5" w16cid:durableId="938219590">
    <w:abstractNumId w:val="4"/>
  </w:num>
  <w:num w:numId="6" w16cid:durableId="2100564638">
    <w:abstractNumId w:val="12"/>
  </w:num>
  <w:num w:numId="7" w16cid:durableId="1800027960">
    <w:abstractNumId w:val="11"/>
  </w:num>
  <w:num w:numId="8" w16cid:durableId="326979955">
    <w:abstractNumId w:val="10"/>
  </w:num>
  <w:num w:numId="9" w16cid:durableId="2621483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9243014">
    <w:abstractNumId w:val="13"/>
  </w:num>
  <w:num w:numId="11" w16cid:durableId="831064571">
    <w:abstractNumId w:val="8"/>
  </w:num>
  <w:num w:numId="12" w16cid:durableId="1690447128">
    <w:abstractNumId w:val="3"/>
  </w:num>
  <w:num w:numId="13" w16cid:durableId="588007807">
    <w:abstractNumId w:val="2"/>
  </w:num>
  <w:num w:numId="14" w16cid:durableId="1592884793">
    <w:abstractNumId w:val="1"/>
  </w:num>
  <w:num w:numId="15" w16cid:durableId="66482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80962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3F27"/>
    <w:rsid w:val="0052601B"/>
    <w:rsid w:val="005336B8"/>
    <w:rsid w:val="00533DC1"/>
    <w:rsid w:val="0054317D"/>
    <w:rsid w:val="00545ACF"/>
    <w:rsid w:val="00547B5F"/>
    <w:rsid w:val="00564605"/>
    <w:rsid w:val="00567467"/>
    <w:rsid w:val="005746AE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633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C6CDC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2A62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B0912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7E572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vinfo.gov/content/pkg/FR-2025-06-12/pdf/2025-10477.pdf" TargetMode="External" /><Relationship Id="rId11" Type="http://schemas.openxmlformats.org/officeDocument/2006/relationships/hyperlink" Target="https://docs.fcc.gov/public/attachments/FCC-25-24A1.pdf" TargetMode="External" /><Relationship Id="rId12" Type="http://schemas.openxmlformats.org/officeDocument/2006/relationships/hyperlink" Target="https://www.fcc.gov/edocs/search-results?t=quick&amp;dockets=24-243" TargetMode="External" /><Relationship Id="rId13" Type="http://schemas.openxmlformats.org/officeDocument/2006/relationships/hyperlink" Target="https://www.fcc.gov/edocs/search-results?t=quick&amp;dockets=14-177" TargetMode="External" /><Relationship Id="rId14" Type="http://schemas.openxmlformats.org/officeDocument/2006/relationships/hyperlink" Target="https://www.fcc.gov/edocs/search-results?t=quick&amp;fccdaNo=25-24" TargetMode="External" /><Relationship Id="rId15" Type="http://schemas.openxmlformats.org/officeDocument/2006/relationships/hyperlink" Target="https://www.fcc.gov/edocs" TargetMode="External" /><Relationship Id="rId16" Type="http://schemas.openxmlformats.org/officeDocument/2006/relationships/hyperlink" Target="http://time-time.net/times/time-zones/usa-canada/current-eastern-time-est.php" TargetMode="External" /><Relationship Id="rId17" Type="http://schemas.openxmlformats.org/officeDocument/2006/relationships/hyperlink" Target="https://24timezones.com/time-zone/et" TargetMode="External" /><Relationship Id="rId18" Type="http://schemas.openxmlformats.org/officeDocument/2006/relationships/hyperlink" Target="https://www.fcc.gov/ecfs/filings/standard" TargetMode="External" /><Relationship Id="rId19" Type="http://schemas.openxmlformats.org/officeDocument/2006/relationships/hyperlink" Target="https://www.govinfo.gov/content/pkg/FR-2025-06-12/html/2025-10476.htm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members.wto.org/crnattachments/2025/TBT/USA/25_03916_00_e.pdf" TargetMode="External" /><Relationship Id="rId21" Type="http://schemas.openxmlformats.org/officeDocument/2006/relationships/hyperlink" Target="https://members.wto.org/crnattachments/2025/TBT/USA/25_03916_01_e.pdf" TargetMode="External" /><Relationship Id="rId22" Type="http://schemas.openxmlformats.org/officeDocument/2006/relationships/header" Target="header1.xml" /><Relationship Id="rId23" Type="http://schemas.openxmlformats.org/officeDocument/2006/relationships/header" Target="header2.xml" /><Relationship Id="rId24" Type="http://schemas.openxmlformats.org/officeDocument/2006/relationships/footer" Target="footer1.xml" /><Relationship Id="rId25" Type="http://schemas.openxmlformats.org/officeDocument/2006/relationships/footer" Target="footer2.xml" /><Relationship Id="rId26" Type="http://schemas.openxmlformats.org/officeDocument/2006/relationships/header" Target="header3.xml" /><Relationship Id="rId27" Type="http://schemas.openxmlformats.org/officeDocument/2006/relationships/footer" Target="footer3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usatbtep@nist.gov" TargetMode="External" /><Relationship Id="rId7" Type="http://schemas.openxmlformats.org/officeDocument/2006/relationships/hyperlink" Target="https://www.govinfo.gov/content/pkg/FR-2025-06-12/pdf/2025-10476.pdf" TargetMode="External" /><Relationship Id="rId8" Type="http://schemas.openxmlformats.org/officeDocument/2006/relationships/hyperlink" Target="https://www.ecfr.gov/current/title-47/chapter-I/subchapter-B/part-30" TargetMode="External" /><Relationship Id="rId9" Type="http://schemas.openxmlformats.org/officeDocument/2006/relationships/hyperlink" Target="https://www.govinfo.gov/content/pkg/FR-2025-06-12/html/2025-10477.ht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12FCF0-51D2-46F3-8042-18F85938FDF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2025-06-13T09:28:00Z</dcterms:created>
  <dcterms:modified xsi:type="dcterms:W3CDTF">2025-06-13T09:35:00Z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