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B59823D" w14:textId="77777777">
      <w:pPr>
        <w:pStyle w:val="Title"/>
        <w:rPr>
          <w:caps w:val="0"/>
          <w:kern w:val="0"/>
        </w:rPr>
      </w:pPr>
      <w:r w:rsidRPr="002F6A28">
        <w:rPr>
          <w:caps w:val="0"/>
          <w:kern w:val="0"/>
        </w:rPr>
        <w:t>NOTIFICATION</w:t>
      </w:r>
    </w:p>
    <w:p w:rsidR="009239F7" w:rsidRPr="002F6A28" w:rsidP="002F6A28" w14:paraId="33E65453" w14:textId="77777777">
      <w:pPr>
        <w:jc w:val="center"/>
      </w:pPr>
      <w:r w:rsidRPr="002F6A28">
        <w:t>The following notification is being circulated in accordance with Article 10.6</w:t>
      </w:r>
    </w:p>
    <w:p w:rsidR="009239F7" w:rsidRPr="002F6A28" w:rsidP="002F6A28" w14:paraId="263DB8DD"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783D6F01"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28E9BF6B"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2A612A23" w14:textId="77777777">
            <w:pPr>
              <w:spacing w:before="120" w:after="120"/>
            </w:pPr>
            <w:r w:rsidRPr="002F6A28">
              <w:rPr>
                <w:b/>
              </w:rPr>
              <w:t>Notifying Member:</w:t>
            </w:r>
            <w:r w:rsidRPr="00C92678" w:rsidR="00EE3A11">
              <w:t xml:space="preserve"> </w:t>
            </w:r>
            <w:r w:rsidRPr="00C92678" w:rsidR="00EE3A11">
              <w:rPr>
                <w:u w:val="single"/>
              </w:rPr>
              <w:t>UNITED STATES OF AMERICA</w:t>
            </w:r>
          </w:p>
          <w:p w:rsidR="00F85C99" w:rsidRPr="002F6A28" w:rsidP="002F6A28" w14:paraId="6C9A5861" w14:textId="77777777">
            <w:pPr>
              <w:spacing w:after="120"/>
            </w:pPr>
            <w:r w:rsidRPr="002F6A28">
              <w:rPr>
                <w:b/>
              </w:rPr>
              <w:t>If applicable, name of local government involved (Article 3.2 and 7.2):</w:t>
            </w:r>
            <w:r w:rsidRPr="00C379C8" w:rsidR="00EE3A11">
              <w:t xml:space="preserve"> </w:t>
            </w:r>
          </w:p>
        </w:tc>
      </w:tr>
      <w:tr w14:paraId="37CED06E"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D87D9C"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7757BA70" w14:textId="77777777">
            <w:pPr>
              <w:spacing w:before="120" w:after="120"/>
            </w:pPr>
            <w:r w:rsidRPr="002F6A28">
              <w:rPr>
                <w:b/>
              </w:rPr>
              <w:t>Agency responsible:</w:t>
            </w:r>
            <w:r w:rsidRPr="00C379C8" w:rsidR="00EE3A11">
              <w:t xml:space="preserve"> </w:t>
            </w:r>
          </w:p>
          <w:p w:rsidR="00EE3A11" w:rsidRPr="00C379C8" w:rsidP="00155128" w14:paraId="7B9842AF" w14:textId="77777777">
            <w:pPr>
              <w:spacing w:after="120"/>
            </w:pPr>
            <w:r w:rsidRPr="00C379C8">
              <w:t xml:space="preserve">Federal </w:t>
            </w:r>
            <w:r w:rsidRPr="00C379C8">
              <w:t>Communications Commission (FCC) [2249]</w:t>
            </w:r>
          </w:p>
          <w:p w:rsidR="00F85C99" w:rsidRPr="002F6A28" w:rsidP="00AA646C" w14:paraId="1B433846"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CD2A347" w14:textId="77777777">
            <w:pPr>
              <w:spacing w:after="120"/>
            </w:pPr>
            <w:r w:rsidRPr="00C379C8">
              <w:t xml:space="preserve">Please submit comments to: USA WTO TBT Enquiry Point, Email: </w:t>
            </w:r>
            <w:hyperlink r:id="rId5" w:history="1">
              <w:r w:rsidRPr="00C379C8">
                <w:rPr>
                  <w:color w:val="0000FF"/>
                  <w:u w:val="single"/>
                </w:rPr>
                <w:t>usatbtep@nist.gov</w:t>
              </w:r>
            </w:hyperlink>
          </w:p>
        </w:tc>
      </w:tr>
      <w:tr w14:paraId="080061C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41EECB2"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016B2F4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388875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1B3B343"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5F0D783"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911 services and networks; Quality (ICS code(s): 03.120); Telecommunication services. Applications (ICS code(s): 33.030); Telecommunication systems (ICS code(s): 33.040); Radiocommunications (ICS code(s): 33.060); Mobile services (ICS code(s): 33.070)</w:t>
            </w:r>
          </w:p>
        </w:tc>
      </w:tr>
      <w:tr w14:paraId="625985A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7BC95A7"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78C6167C" w14:textId="77777777">
            <w:pPr>
              <w:spacing w:before="120" w:after="120"/>
            </w:pPr>
            <w:r w:rsidRPr="002F6A28">
              <w:rPr>
                <w:b/>
              </w:rPr>
              <w:t>Title, number of pages and language(s) of the notified document:</w:t>
            </w:r>
            <w:r w:rsidRPr="00C379C8" w:rsidR="00EE3A11">
              <w:t xml:space="preserve"> Facilitating Implementation of Next Generation 911 Services (NG911); Improving 911 Reliability; (44 page(s), in English)</w:t>
            </w:r>
          </w:p>
        </w:tc>
      </w:tr>
      <w:tr w14:paraId="224F3AE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F6A877B"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54DC4BA7" w14:textId="77777777">
            <w:pPr>
              <w:spacing w:before="120" w:after="120"/>
              <w:rPr>
                <w:b/>
              </w:rPr>
            </w:pPr>
            <w:r w:rsidRPr="002F6A28">
              <w:rPr>
                <w:b/>
              </w:rPr>
              <w:t>Description of content:</w:t>
            </w:r>
            <w:r w:rsidRPr="00C379C8" w:rsidR="00FE448B">
              <w:t xml:space="preserve"> Proposed rule - In this document, the Federal Communications Commission (the FCC or Commission) proposes rules that would help ensure that emerging Next Generation 911 (NG911) networks are reliable and interoperable. NG911 is replacing legacy 911 technology across the country with Internet Protocol (IP)-based infrastructure that will support new 911 capabilities, including text, video, and data. However, for NG911 to be fully effective, NG911 networks must safeguard the reliability of critical components and support the interoperability needed to seamlessly transfer 911 calls and data from one network to another. When the Commission first adopted 911 reliability rules in 2013, the transition to NG911 was in its very early stages. Since then, many state and local 911 Authorities have made significant progress in deploying NG911 capabilities in their jurisdictions. This Further Notice of Proposed Rulemaking (FNPRM) is the next step in fulfilling the Commission's commitment to facilitate the NG911 transition and to ensure that the transition does not inadvertently create vulnerabilities in the nation's critical public safety networks. The FNPRM proposes to update the definition of ''covered 911 service provider'' in the Commission's existing 911 reliability rules to ensure that the rules apply to service providers that control or operate critical pathways and components in NG911 networks. It also proposes to update the reliability standards for providers of critical NG911 functions to ensure the reliable delivery of 911 traffic to NG911 delivery points, and proposes to establish NG911 interoperability requirements for interstate transfer of 911 traffic between Emergency Services IP Networks (ESInets). In addition, the FNPRM proposes to modify the certification and oversight mechanisms in the </w:t>
            </w:r>
            <w:r w:rsidRPr="00C379C8" w:rsidR="00FE448B">
              <w:t>current 911 reliability rules to improve reliability and interoperability in NG911 systems while minimizing burdens on service providers, and proposes to empower state and local 911 Authorities to obtain reliability and interoperability certifications directly from covered 911 service providers.</w:t>
            </w:r>
          </w:p>
        </w:tc>
      </w:tr>
      <w:tr w14:paraId="1997135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494A090"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64E0A7ED"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 Cost saving and productivity enhancement</w:t>
            </w:r>
          </w:p>
        </w:tc>
      </w:tr>
      <w:tr w14:paraId="68ED4B0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53CE3EE2"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086AF5" w:rsidP="007F13E8" w14:paraId="2A4F401D" w14:textId="77777777">
            <w:pPr>
              <w:spacing w:before="120" w:after="120"/>
              <w:rPr>
                <w:bCs/>
              </w:rPr>
            </w:pPr>
            <w:r w:rsidRPr="002F6A28">
              <w:rPr>
                <w:b/>
              </w:rPr>
              <w:t>Relevant documents:</w:t>
            </w:r>
            <w:r w:rsidRPr="002F6A28" w:rsidR="00EE3A11">
              <w:t xml:space="preserve"> </w:t>
            </w:r>
          </w:p>
          <w:p w:rsidR="00EE3A11" w:rsidRPr="002F6A28" w:rsidP="007F13E8" w14:paraId="3D5B7479" w14:textId="77777777">
            <w:pPr>
              <w:spacing w:before="120" w:after="120"/>
            </w:pPr>
            <w:r w:rsidRPr="002F6A28">
              <w:t xml:space="preserve">90 Federal Register (FR) 23768, 4 June 2025; </w:t>
            </w:r>
            <w:hyperlink r:id="rId6" w:history="1">
              <w:r w:rsidRPr="002F6A28">
                <w:rPr>
                  <w:color w:val="0000FF"/>
                  <w:u w:val="single"/>
                </w:rPr>
                <w:t>Title 47</w:t>
              </w:r>
            </w:hyperlink>
            <w:r w:rsidRPr="002F6A28">
              <w:t xml:space="preserve"> Code of Federal Regulations (CFR) Parts </w:t>
            </w:r>
            <w:hyperlink r:id="rId7" w:history="1">
              <w:r w:rsidRPr="002F6A28">
                <w:rPr>
                  <w:color w:val="0000FF"/>
                  <w:u w:val="single"/>
                </w:rPr>
                <w:t>0</w:t>
              </w:r>
            </w:hyperlink>
            <w:r w:rsidRPr="002F6A28">
              <w:t xml:space="preserve"> and </w:t>
            </w:r>
            <w:hyperlink r:id="rId8" w:history="1">
              <w:r w:rsidRPr="002F6A28">
                <w:rPr>
                  <w:color w:val="0000FF"/>
                  <w:u w:val="single"/>
                </w:rPr>
                <w:t>9</w:t>
              </w:r>
            </w:hyperlink>
            <w:r w:rsidRPr="002F6A28">
              <w:t>:</w:t>
            </w:r>
          </w:p>
          <w:p w:rsidR="00EE3A11" w:rsidRPr="002F6A28" w:rsidP="007F13E8" w14:paraId="78901AEC" w14:textId="77777777">
            <w:pPr>
              <w:spacing w:before="120" w:after="120"/>
            </w:pPr>
            <w:hyperlink r:id="rId9" w:history="1">
              <w:r w:rsidRPr="002F6A28">
                <w:rPr>
                  <w:color w:val="0000FF"/>
                  <w:u w:val="single"/>
                </w:rPr>
                <w:t>https://www.govinfo.gov/content/pkg/FR-2025-06-04/html/2025-09279.htm</w:t>
              </w:r>
            </w:hyperlink>
          </w:p>
          <w:p w:rsidR="00EE3A11" w:rsidRPr="002F6A28" w:rsidP="007F13E8" w14:paraId="4B65CF30" w14:textId="77777777">
            <w:pPr>
              <w:spacing w:before="120" w:after="120"/>
            </w:pPr>
            <w:hyperlink r:id="rId10" w:history="1">
              <w:r w:rsidRPr="002F6A28">
                <w:rPr>
                  <w:color w:val="0000FF"/>
                  <w:u w:val="single"/>
                </w:rPr>
                <w:t>https://www.govinfo.gov/content/pkg/FR-2025-06-04/pdf/2025-09279.pdf</w:t>
              </w:r>
            </w:hyperlink>
          </w:p>
          <w:p w:rsidR="00EE3A11" w:rsidRPr="002F6A28" w:rsidP="007F13E8" w14:paraId="1BCA3D3B" w14:textId="77777777">
            <w:pPr>
              <w:spacing w:before="120" w:after="120"/>
            </w:pPr>
            <w:hyperlink r:id="rId11" w:history="1">
              <w:r w:rsidRPr="002F6A28">
                <w:rPr>
                  <w:color w:val="0000FF"/>
                  <w:u w:val="single"/>
                </w:rPr>
                <w:t>https://docs.fcc.gov/public/attachments/FCC-25-21A1.pdf</w:t>
              </w:r>
            </w:hyperlink>
          </w:p>
          <w:p w:rsidR="00EE3A11" w:rsidRPr="002F6A28" w:rsidP="007F13E8" w14:paraId="389BBD47" w14:textId="77777777">
            <w:pPr>
              <w:spacing w:before="120" w:after="120"/>
            </w:pPr>
            <w:r w:rsidRPr="002F6A28">
              <w:t xml:space="preserve">This proposed rule is identified by PS Docket Nos. </w:t>
            </w:r>
            <w:hyperlink r:id="rId12" w:history="1">
              <w:r w:rsidRPr="002F6A28">
                <w:rPr>
                  <w:color w:val="0000FF"/>
                  <w:u w:val="single"/>
                </w:rPr>
                <w:t>21-479</w:t>
              </w:r>
            </w:hyperlink>
            <w:r w:rsidRPr="002F6A28">
              <w:t xml:space="preserve"> and </w:t>
            </w:r>
            <w:hyperlink r:id="rId13" w:history="1">
              <w:r w:rsidRPr="002F6A28">
                <w:rPr>
                  <w:color w:val="0000FF"/>
                  <w:u w:val="single"/>
                </w:rPr>
                <w:t>13-75</w:t>
              </w:r>
            </w:hyperlink>
            <w:r w:rsidRPr="002F6A28">
              <w:t xml:space="preserve">, </w:t>
            </w:r>
            <w:hyperlink r:id="rId14" w:history="1">
              <w:r w:rsidRPr="002F6A28">
                <w:rPr>
                  <w:color w:val="0000FF"/>
                  <w:u w:val="single"/>
                </w:rPr>
                <w:t>FCC 25-21</w:t>
              </w:r>
            </w:hyperlink>
            <w:r w:rsidRPr="002F6A28">
              <w:t xml:space="preserve"> and provides access to associated documents. The full text of the proposed rule is available from the Commission's website at </w:t>
            </w:r>
            <w:hyperlink r:id="rId11" w:history="1">
              <w:r w:rsidRPr="002F6A28">
                <w:rPr>
                  <w:color w:val="0000FF"/>
                  <w:u w:val="single"/>
                </w:rPr>
                <w:t>https://docs.fcc.gov/public/attachments/FCC-25-21A1.pdf</w:t>
              </w:r>
            </w:hyperlink>
            <w:r w:rsidRPr="002F6A28">
              <w:t xml:space="preserve">. Documents are also accessible from the FCC's </w:t>
            </w:r>
            <w:hyperlink r:id="rId15" w:history="1">
              <w:r w:rsidRPr="002F6A28">
                <w:rPr>
                  <w:color w:val="0000FF"/>
                  <w:u w:val="single"/>
                </w:rPr>
                <w:t>Electronic Document Management System (EDOCS)</w:t>
              </w:r>
            </w:hyperlink>
            <w:r w:rsidRPr="002F6A28">
              <w:t xml:space="preserve"> by searching the Docket Number. Comments are due on or before </w:t>
            </w:r>
            <w:hyperlink r:id="rId16" w:history="1">
              <w:r w:rsidRPr="002F6A28">
                <w:rPr>
                  <w:color w:val="0000FF"/>
                  <w:u w:val="single"/>
                </w:rPr>
                <w:t>4pm</w:t>
              </w:r>
            </w:hyperlink>
            <w:r w:rsidRPr="002F6A28">
              <w:t xml:space="preserve"> </w:t>
            </w:r>
            <w:hyperlink r:id="rId17" w:history="1">
              <w:r w:rsidRPr="002F6A28">
                <w:rPr>
                  <w:color w:val="0000FF"/>
                  <w:u w:val="single"/>
                </w:rPr>
                <w:t>Eastern Time</w:t>
              </w:r>
            </w:hyperlink>
            <w:r w:rsidRPr="002F6A28">
              <w:t xml:space="preserve"> 21 July 2025 and reply comments are due on or before </w:t>
            </w:r>
            <w:hyperlink r:id="rId16" w:history="1">
              <w:r w:rsidRPr="002F6A28">
                <w:rPr>
                  <w:color w:val="0000FF"/>
                  <w:u w:val="single"/>
                </w:rPr>
                <w:t>4pm</w:t>
              </w:r>
            </w:hyperlink>
            <w:r w:rsidRPr="002F6A28">
              <w:t xml:space="preserve"> </w:t>
            </w:r>
            <w:hyperlink r:id="rId17" w:history="1">
              <w:r w:rsidRPr="002F6A28">
                <w:rPr>
                  <w:color w:val="0000FF"/>
                  <w:u w:val="single"/>
                </w:rPr>
                <w:t>Eastern Time</w:t>
              </w:r>
            </w:hyperlink>
            <w:r w:rsidRPr="002F6A28">
              <w:t xml:space="preserve"> 18 August 2025. WTO Members and their stakeholders are asked to submit comments to the </w:t>
            </w:r>
            <w:hyperlink r:id="rId5" w:history="1">
              <w:r w:rsidRPr="002F6A28">
                <w:rPr>
                  <w:color w:val="0000FF"/>
                  <w:u w:val="single"/>
                </w:rPr>
                <w:t>USA TBT Enquiry Point</w:t>
              </w:r>
            </w:hyperlink>
            <w:r w:rsidRPr="002F6A28">
              <w:t xml:space="preserve"> by or before </w:t>
            </w:r>
            <w:hyperlink r:id="rId16" w:history="1">
              <w:r w:rsidRPr="002F6A28">
                <w:rPr>
                  <w:color w:val="0000FF"/>
                  <w:u w:val="single"/>
                </w:rPr>
                <w:t>4pm</w:t>
              </w:r>
            </w:hyperlink>
            <w:r w:rsidRPr="002F6A28">
              <w:t xml:space="preserve"> </w:t>
            </w:r>
            <w:hyperlink r:id="rId17" w:history="1">
              <w:r w:rsidRPr="002F6A28">
                <w:rPr>
                  <w:color w:val="0000FF"/>
                  <w:u w:val="single"/>
                </w:rPr>
                <w:t>Eastern Time</w:t>
              </w:r>
            </w:hyperlink>
            <w:r w:rsidRPr="002F6A28">
              <w:t xml:space="preserve"> on 18 August 2025. Comments received by the USA TBT Enquiry Point from WTO Members and their stakeholders will be shared with FCC and will also be submitted to the FCC's </w:t>
            </w:r>
            <w:hyperlink r:id="rId18" w:history="1">
              <w:r w:rsidRPr="002F6A28">
                <w:rPr>
                  <w:color w:val="0000FF"/>
                  <w:u w:val="single"/>
                </w:rPr>
                <w:t>Electronic Comment Filing System (ECFS)</w:t>
              </w:r>
            </w:hyperlink>
            <w:r w:rsidRPr="002F6A28">
              <w:t xml:space="preserve"> if received within the comment period.</w:t>
            </w:r>
          </w:p>
          <w:p w:rsidR="00EE3A11" w:rsidRPr="002F6A28" w:rsidP="007F13E8" w14:paraId="49B91326" w14:textId="77777777">
            <w:pPr>
              <w:spacing w:before="120" w:after="120"/>
            </w:pPr>
            <w:r w:rsidRPr="002F6A28">
              <w:t>FCC Proposes Action to Improve Next Generation 911:</w:t>
            </w:r>
          </w:p>
          <w:p w:rsidR="00EE3A11" w:rsidRPr="002F6A28" w:rsidP="007F13E8" w14:paraId="5C208826" w14:textId="77777777">
            <w:pPr>
              <w:spacing w:before="120" w:after="120"/>
            </w:pPr>
            <w:hyperlink r:id="rId19" w:history="1">
              <w:r w:rsidRPr="002F6A28">
                <w:rPr>
                  <w:color w:val="0000FF"/>
                  <w:u w:val="single"/>
                </w:rPr>
                <w:t>https://www.fcc.gov/document/fcc-proposes-action-improve-next-generation-911-0</w:t>
              </w:r>
            </w:hyperlink>
          </w:p>
          <w:p w:rsidR="00EE3A11" w:rsidRPr="002F6A28" w:rsidP="007F13E8" w14:paraId="6713F07F" w14:textId="77777777">
            <w:pPr>
              <w:spacing w:before="120" w:after="120"/>
            </w:pPr>
            <w:r w:rsidRPr="002F6A28">
              <w:t>Referenced Notification(s):</w:t>
            </w:r>
          </w:p>
          <w:p w:rsidR="00EE3A11" w:rsidRPr="002F6A28" w:rsidP="007F13E8" w14:paraId="02FE180D" w14:textId="77777777">
            <w:pPr>
              <w:numPr>
                <w:ilvl w:val="0"/>
                <w:numId w:val="16"/>
              </w:numPr>
              <w:spacing w:before="120" w:after="120"/>
            </w:pPr>
            <w:hyperlink r:id="rId20" w:history="1">
              <w:r w:rsidRPr="002F6A28">
                <w:rPr>
                  <w:color w:val="0000FF"/>
                  <w:u w:val="single"/>
                </w:rPr>
                <w:t>G/TBT/N/USA/2195</w:t>
              </w:r>
            </w:hyperlink>
          </w:p>
        </w:tc>
      </w:tr>
      <w:tr w14:paraId="107E5962"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7263BD4E"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77625CE8" w14:textId="77777777">
            <w:pPr>
              <w:spacing w:before="120" w:after="120"/>
            </w:pPr>
            <w:r w:rsidRPr="002F6A28">
              <w:rPr>
                <w:b/>
              </w:rPr>
              <w:t>Proposed date of adoption:</w:t>
            </w:r>
            <w:r w:rsidRPr="00C379C8">
              <w:t xml:space="preserve"> To be determined</w:t>
            </w:r>
          </w:p>
          <w:p w:rsidR="00EE3A11" w:rsidRPr="002F6A28" w:rsidP="008953C4" w14:paraId="13932EFD" w14:textId="77777777">
            <w:pPr>
              <w:spacing w:after="120"/>
            </w:pPr>
            <w:r w:rsidRPr="002F6A28">
              <w:rPr>
                <w:b/>
              </w:rPr>
              <w:t>Proposed date of entry into force:</w:t>
            </w:r>
            <w:r w:rsidRPr="00C379C8">
              <w:t xml:space="preserve"> To be determined</w:t>
            </w:r>
          </w:p>
        </w:tc>
      </w:tr>
      <w:tr w14:paraId="403C44C1"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5A37C44A"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287233DC" w14:textId="77777777">
            <w:pPr>
              <w:spacing w:before="120" w:after="120"/>
            </w:pPr>
            <w:r w:rsidRPr="002F6A28">
              <w:rPr>
                <w:b/>
              </w:rPr>
              <w:t>Final date for comments:</w:t>
            </w:r>
            <w:r w:rsidRPr="00C379C8" w:rsidR="00EE3A11">
              <w:t xml:space="preserve"> 18 August 2025; Comments are due on or before 21 July 2025, and reply comments are due on or before 18 August 2025.</w:t>
            </w:r>
          </w:p>
        </w:tc>
      </w:tr>
      <w:tr w14:paraId="7B4B8D82"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6326850A"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57CAC42C"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 xml:space="preserve">[ </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18D4A946" w14:textId="77777777">
            <w:pPr>
              <w:keepNext/>
              <w:keepLines/>
              <w:rPr>
                <w:bCs/>
              </w:rPr>
            </w:pPr>
            <w:hyperlink r:id="rId21" w:tgtFrame="_blank" w:history="1">
              <w:r w:rsidRPr="00A12DDE">
                <w:rPr>
                  <w:bCs/>
                  <w:color w:val="0000FF"/>
                  <w:u w:val="single"/>
                </w:rPr>
                <w:t>https://members.wto.org/crnattachments/2025/TBT/USA/25_03792_00_e.pdf</w:t>
              </w:r>
            </w:hyperlink>
          </w:p>
          <w:p w:rsidR="00EE3A11" w:rsidRPr="00A12DDE" w:rsidP="00B16145" w14:paraId="316E9B60" w14:textId="77777777">
            <w:pPr>
              <w:keepNext/>
              <w:keepLines/>
              <w:spacing w:after="120"/>
              <w:rPr>
                <w:bCs/>
              </w:rPr>
            </w:pPr>
            <w:hyperlink r:id="rId22" w:tgtFrame="_blank" w:history="1">
              <w:r w:rsidRPr="00A12DDE">
                <w:rPr>
                  <w:bCs/>
                  <w:color w:val="0000FF"/>
                  <w:u w:val="single"/>
                </w:rPr>
                <w:t>https://members.wto.org/crnattachments/2025/TBT/USA/25_03792_01_e.pdf</w:t>
              </w:r>
            </w:hyperlink>
          </w:p>
        </w:tc>
      </w:tr>
    </w:tbl>
    <w:p w:rsidR="00EE3A11" w:rsidRPr="002F6A28" w:rsidP="002F6A28" w14:paraId="1C80BA0D" w14:textId="77777777"/>
    <w:sectPr w:rsidSect="00760DB3">
      <w:headerReference w:type="even" r:id="rId23"/>
      <w:headerReference w:type="default" r:id="rId24"/>
      <w:footerReference w:type="even" r:id="rId25"/>
      <w:footerReference w:type="default" r:id="rId26"/>
      <w:headerReference w:type="first" r:id="rId27"/>
      <w:footerReference w:type="first" r:id="rId28"/>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0362DFF"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6FA8D9F"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FF0553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FC4625E" w14:textId="77777777">
    <w:pPr>
      <w:pStyle w:val="Header"/>
      <w:pBdr>
        <w:bottom w:val="single" w:sz="4" w:space="1" w:color="auto"/>
      </w:pBdr>
      <w:tabs>
        <w:tab w:val="clear" w:pos="4513"/>
        <w:tab w:val="clear" w:pos="9027"/>
      </w:tabs>
      <w:jc w:val="center"/>
    </w:pPr>
    <w:r w:rsidRPr="002F6A28">
      <w:t>tbtSymbol</w:t>
    </w:r>
  </w:p>
  <w:p w:rsidR="009239F7" w:rsidRPr="002F6A28" w:rsidP="009239F7" w14:paraId="6BFE760E" w14:textId="77777777">
    <w:pPr>
      <w:pStyle w:val="Header"/>
      <w:pBdr>
        <w:bottom w:val="single" w:sz="4" w:space="1" w:color="auto"/>
      </w:pBdr>
      <w:tabs>
        <w:tab w:val="clear" w:pos="4513"/>
        <w:tab w:val="clear" w:pos="9027"/>
      </w:tabs>
      <w:jc w:val="center"/>
    </w:pPr>
  </w:p>
  <w:p w:rsidR="009239F7" w:rsidRPr="002F6A28" w:rsidP="009239F7" w14:paraId="1C03E2F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C27A69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A7F918" w14:textId="77777777">
    <w:pPr>
      <w:pStyle w:val="Header"/>
      <w:pBdr>
        <w:bottom w:val="single" w:sz="4" w:space="1" w:color="auto"/>
      </w:pBdr>
      <w:tabs>
        <w:tab w:val="clear" w:pos="4513"/>
        <w:tab w:val="clear" w:pos="9027"/>
      </w:tabs>
      <w:jc w:val="center"/>
    </w:pPr>
    <w:bookmarkStart w:id="0" w:name="spsSymbolHeader"/>
    <w:r w:rsidRPr="002F6A28">
      <w:t>G/TBT/N/USA/2209</w:t>
    </w:r>
    <w:bookmarkEnd w:id="0"/>
  </w:p>
  <w:p w:rsidR="009239F7" w:rsidRPr="002F6A28" w:rsidP="009239F7" w14:paraId="120BFB31" w14:textId="77777777">
    <w:pPr>
      <w:pStyle w:val="Header"/>
      <w:pBdr>
        <w:bottom w:val="single" w:sz="4" w:space="1" w:color="auto"/>
      </w:pBdr>
      <w:tabs>
        <w:tab w:val="clear" w:pos="4513"/>
        <w:tab w:val="clear" w:pos="9027"/>
      </w:tabs>
      <w:jc w:val="center"/>
    </w:pPr>
  </w:p>
  <w:p w:rsidR="009239F7" w:rsidRPr="002F6A28" w:rsidP="009239F7" w14:paraId="70B048B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35E34E8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0A34BD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62B11FB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01A00F3" w14:textId="77777777">
          <w:pPr>
            <w:jc w:val="right"/>
            <w:rPr>
              <w:b/>
              <w:color w:val="FF0000"/>
              <w:szCs w:val="16"/>
            </w:rPr>
          </w:pPr>
        </w:p>
      </w:tc>
    </w:tr>
    <w:bookmarkEnd w:id="1"/>
    <w:tr w14:paraId="0703451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3A1174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605C92A" w14:textId="77777777">
          <w:pPr>
            <w:jc w:val="right"/>
            <w:rPr>
              <w:b/>
              <w:szCs w:val="16"/>
            </w:rPr>
          </w:pPr>
        </w:p>
      </w:tc>
    </w:tr>
    <w:tr w14:paraId="740C5F15"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37DA433"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2610F825" w14:textId="77777777">
          <w:pPr>
            <w:jc w:val="right"/>
            <w:rPr>
              <w:b/>
              <w:szCs w:val="16"/>
            </w:rPr>
          </w:pPr>
          <w:bookmarkStart w:id="2" w:name="bmkSymbols"/>
          <w:r w:rsidRPr="002F6A28">
            <w:rPr>
              <w:b/>
              <w:szCs w:val="16"/>
            </w:rPr>
            <w:t>G/TBT/N/USA/2209</w:t>
          </w:r>
          <w:bookmarkEnd w:id="2"/>
        </w:p>
      </w:tc>
    </w:tr>
    <w:tr w14:paraId="4D848C2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9A898F3" w14:textId="77777777"/>
      </w:tc>
      <w:tc>
        <w:tcPr>
          <w:tcW w:w="5448" w:type="dxa"/>
          <w:gridSpan w:val="2"/>
          <w:shd w:val="clear" w:color="auto" w:fill="FFFFFF"/>
          <w:tcMar>
            <w:left w:w="108" w:type="dxa"/>
            <w:right w:w="108" w:type="dxa"/>
          </w:tcMar>
          <w:vAlign w:val="center"/>
        </w:tcPr>
        <w:p w:rsidR="00ED54E0" w:rsidRPr="009239F7" w:rsidP="00B801E9" w14:paraId="7400608A" w14:textId="77777777">
          <w:pPr>
            <w:jc w:val="right"/>
            <w:rPr>
              <w:szCs w:val="16"/>
            </w:rPr>
          </w:pPr>
          <w:bookmarkStart w:id="3" w:name="spsDateDistribution"/>
          <w:bookmarkStart w:id="4" w:name="bmkDate"/>
          <w:r w:rsidRPr="009239F7">
            <w:rPr>
              <w:szCs w:val="16"/>
            </w:rPr>
            <w:t>10 June 2025</w:t>
          </w:r>
          <w:bookmarkEnd w:id="3"/>
          <w:bookmarkEnd w:id="4"/>
        </w:p>
      </w:tc>
    </w:tr>
    <w:tr w14:paraId="3EC0F15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7101EED0" w14:textId="77777777">
          <w:pPr>
            <w:jc w:val="left"/>
            <w:rPr>
              <w:b/>
            </w:rPr>
          </w:pPr>
          <w:bookmarkStart w:id="5" w:name="bmkSerial"/>
          <w:r>
            <w:rPr>
              <w:b w:val="0"/>
              <w:color w:val="FF0000"/>
            </w:rPr>
            <w:t>(25-3773)</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72338D4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06A9A47"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0AF7176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44AB0BA"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14AD4CF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309359861">
    <w:abstractNumId w:val="9"/>
  </w:num>
  <w:num w:numId="2" w16cid:durableId="1113400464">
    <w:abstractNumId w:val="7"/>
  </w:num>
  <w:num w:numId="3" w16cid:durableId="1152604300">
    <w:abstractNumId w:val="6"/>
  </w:num>
  <w:num w:numId="4" w16cid:durableId="1270308808">
    <w:abstractNumId w:val="5"/>
  </w:num>
  <w:num w:numId="5" w16cid:durableId="714427158">
    <w:abstractNumId w:val="4"/>
  </w:num>
  <w:num w:numId="6" w16cid:durableId="986324378">
    <w:abstractNumId w:val="12"/>
  </w:num>
  <w:num w:numId="7" w16cid:durableId="163281966">
    <w:abstractNumId w:val="11"/>
  </w:num>
  <w:num w:numId="8" w16cid:durableId="280764944">
    <w:abstractNumId w:val="10"/>
  </w:num>
  <w:num w:numId="9" w16cid:durableId="11686662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9274181">
    <w:abstractNumId w:val="13"/>
  </w:num>
  <w:num w:numId="11" w16cid:durableId="1201018302">
    <w:abstractNumId w:val="8"/>
  </w:num>
  <w:num w:numId="12" w16cid:durableId="311060789">
    <w:abstractNumId w:val="3"/>
  </w:num>
  <w:num w:numId="13" w16cid:durableId="835191113">
    <w:abstractNumId w:val="2"/>
  </w:num>
  <w:num w:numId="14" w16cid:durableId="1307976687">
    <w:abstractNumId w:val="1"/>
  </w:num>
  <w:num w:numId="15" w16cid:durableId="1965767039">
    <w:abstractNumId w:val="0"/>
  </w:num>
  <w:num w:numId="16" w16cid:durableId="5911620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B4B0F"/>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0F26"/>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32EE1"/>
    <w:rsid w:val="008378EF"/>
    <w:rsid w:val="00840C2B"/>
    <w:rsid w:val="00851BF3"/>
    <w:rsid w:val="00860955"/>
    <w:rsid w:val="008612A9"/>
    <w:rsid w:val="00863177"/>
    <w:rsid w:val="008739FD"/>
    <w:rsid w:val="008848E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20B42"/>
    <w:rsid w:val="00E25473"/>
    <w:rsid w:val="00E30FFD"/>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B5E030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govinfo.gov/content/pkg/FR-2025-06-04/pdf/2025-09279.pdf" TargetMode="External" /><Relationship Id="rId11" Type="http://schemas.openxmlformats.org/officeDocument/2006/relationships/hyperlink" Target="https://docs.fcc.gov/public/attachments/FCC-25-21A1.pdf" TargetMode="External" /><Relationship Id="rId12" Type="http://schemas.openxmlformats.org/officeDocument/2006/relationships/hyperlink" Target="https://www.fcc.gov/edocs/search-results?t=quick&amp;dockets=21-479" TargetMode="External" /><Relationship Id="rId13" Type="http://schemas.openxmlformats.org/officeDocument/2006/relationships/hyperlink" Target="https://www.fcc.gov/edocs/search-results?t=quick&amp;dockets=13-75" TargetMode="External" /><Relationship Id="rId14" Type="http://schemas.openxmlformats.org/officeDocument/2006/relationships/hyperlink" Target="https://www.fcc.gov/edocs/search-results?t=quick&amp;fccdaNo=25-21" TargetMode="External" /><Relationship Id="rId15" Type="http://schemas.openxmlformats.org/officeDocument/2006/relationships/hyperlink" Target="https://www.fcc.gov/edocs" TargetMode="External" /><Relationship Id="rId16" Type="http://schemas.openxmlformats.org/officeDocument/2006/relationships/hyperlink" Target="http://time-time.net/times/time-zones/usa-canada/current-eastern-time-est.php" TargetMode="External" /><Relationship Id="rId17" Type="http://schemas.openxmlformats.org/officeDocument/2006/relationships/hyperlink" Target="https://24timezones.com/time-zone/et" TargetMode="External" /><Relationship Id="rId18" Type="http://schemas.openxmlformats.org/officeDocument/2006/relationships/hyperlink" Target="https://www.fcc.gov/ecfs/filings/standard" TargetMode="External" /><Relationship Id="rId19" Type="http://schemas.openxmlformats.org/officeDocument/2006/relationships/hyperlink" Target="https://www.fcc.gov/document/fcc-proposes-action-improve-next-generation-911-0" TargetMode="External" /><Relationship Id="rId2" Type="http://schemas.openxmlformats.org/officeDocument/2006/relationships/webSettings" Target="webSettings.xml" /><Relationship Id="rId20" Type="http://schemas.openxmlformats.org/officeDocument/2006/relationships/hyperlink" Target="https://eping.wto.org/en/Search/Index?viewData=G/TBT/N/USA/2195" TargetMode="External" /><Relationship Id="rId21" Type="http://schemas.openxmlformats.org/officeDocument/2006/relationships/hyperlink" Target="https://members.wto.org/crnattachments/2025/TBT/USA/25_03792_00_e.pdf" TargetMode="External" /><Relationship Id="rId22" Type="http://schemas.openxmlformats.org/officeDocument/2006/relationships/hyperlink" Target="https://members.wto.org/crnattachments/2025/TBT/USA/25_03792_01_e.pdf" TargetMode="External" /><Relationship Id="rId23" Type="http://schemas.openxmlformats.org/officeDocument/2006/relationships/header" Target="header1.xml" /><Relationship Id="rId24" Type="http://schemas.openxmlformats.org/officeDocument/2006/relationships/header" Target="header2.xml"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header" Target="header3.xml" /><Relationship Id="rId28" Type="http://schemas.openxmlformats.org/officeDocument/2006/relationships/footer" Target="footer3.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customXml" Target="../customXml/item1.xml" /><Relationship Id="rId5" Type="http://schemas.openxmlformats.org/officeDocument/2006/relationships/hyperlink" Target="mailto:usatbtep@nist.gov" TargetMode="External" /><Relationship Id="rId6" Type="http://schemas.openxmlformats.org/officeDocument/2006/relationships/hyperlink" Target="https://www.ecfr.gov/current/title-47/" TargetMode="External" /><Relationship Id="rId7" Type="http://schemas.openxmlformats.org/officeDocument/2006/relationships/hyperlink" Target="https://www.ecfr.gov/current/title-47/chapter-I/subchapter-A/part-0" TargetMode="External" /><Relationship Id="rId8" Type="http://schemas.openxmlformats.org/officeDocument/2006/relationships/hyperlink" Target="https://www.ecfr.gov/current/title-47/chapter-I/subchapter-A/part-9" TargetMode="External" /><Relationship Id="rId9" Type="http://schemas.openxmlformats.org/officeDocument/2006/relationships/hyperlink" Target="https://www.govinfo.gov/content/pkg/FR-2025-06-04/html/2025-09279.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7269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2025-06-10T13:44:00Z</dcterms:created>
  <dcterms:modified xsi:type="dcterms:W3CDTF">2025-06-10T13:44:00Z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