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0C61002F" w14:textId="77777777">
      <w:pPr>
        <w:pStyle w:val="Title"/>
      </w:pPr>
      <w:r w:rsidRPr="00EF68C9">
        <w:t>NOTIFICACIÓN</w:t>
      </w:r>
    </w:p>
    <w:p w:rsidR="002F663C" w:rsidRPr="00EF68C9" w:rsidP="00D31A79" w14:paraId="0050CA51" w14:textId="77777777">
      <w:pPr>
        <w:pStyle w:val="Title3"/>
      </w:pPr>
      <w:r w:rsidRPr="00EF68C9">
        <w:t>Addendum</w:t>
      </w:r>
    </w:p>
    <w:p w:rsidR="002F663C" w:rsidP="00B22706" w14:paraId="366E4497" w14:textId="77777777">
      <w:r w:rsidRPr="00EF68C9">
        <w:t>La siguiente comunicación, de fecha 10 de junio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3F4A336B" w14:textId="77777777">
      <w:pPr>
        <w:rPr>
          <w:rFonts w:eastAsia="Calibri" w:cs="Times New Roman"/>
        </w:rPr>
      </w:pPr>
    </w:p>
    <w:p w:rsidR="002F663C" w:rsidRPr="00EF68C9" w:rsidP="00EF68C9" w14:paraId="1CA35A94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41D696EA" w14:textId="77777777"/>
    <w:p w:rsidR="00B22706" w:rsidRPr="00EF68C9" w:rsidP="00EF68C9" w14:paraId="60685CDB" w14:textId="77777777"/>
    <w:p w:rsidR="002F663C" w:rsidRPr="00EF68C9" w:rsidP="00EF68C9" w14:paraId="1EBF3333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RTCR 503: 2021. Productos Eléctricos. Cocinas, plantillas, encimeras, plantillas de inducción y hornos eléctricos de uso doméstico. Requisitos de eficiencia energética</w:t>
      </w:r>
    </w:p>
    <w:p w:rsidR="002F663C" w:rsidRPr="00EF68C9" w:rsidP="00EF68C9" w14:paraId="281BE5C0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12DA9BD2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5149AF6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3E8FAA8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79890D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62FA7CB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2BCA5D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88D2D3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B0D929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39B6282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A33B2F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2C64FFC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3CDBA27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C2E268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3187ABE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2E3B21E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0F4F41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6044108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612CE7B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D8F5A8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6F8FCF5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Retiro o </w:t>
            </w:r>
            <w:r w:rsidRPr="00EF68C9">
              <w:t>derogación de la medida notificada - fecha:</w:t>
            </w:r>
            <w:r w:rsidR="00C838A8">
              <w:t xml:space="preserve"> </w:t>
            </w:r>
          </w:p>
          <w:p w:rsidR="002F663C" w:rsidRPr="00EF68C9" w:rsidP="00444BD5" w14:paraId="7B11491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2AB614E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2C24FE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437FB3B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151D93A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6988B84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264DCF3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121277C0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7A2A661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3D121FC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7B593681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288CFBAF" w14:textId="77777777">
            <w:pPr>
              <w:spacing w:before="120" w:after="120"/>
            </w:pPr>
            <w:r>
              <w:t>Equivalencia normativa: Resolución N° 0009-2025-DE</w:t>
            </w:r>
          </w:p>
          <w:p w:rsidR="00C838A8" w:rsidP="00444BD5" w14:paraId="43A03620" w14:textId="77777777">
            <w:pPr>
              <w:spacing w:before="120" w:after="120"/>
            </w:pPr>
            <w:r>
              <w:t>Equivalencia normativa según Resolución Nº 0039-2024-DE</w:t>
            </w:r>
          </w:p>
          <w:p w:rsidR="00C838A8" w:rsidP="00444BD5" w14:paraId="74494363" w14:textId="77777777">
            <w:pPr>
              <w:spacing w:before="120" w:after="120"/>
            </w:pPr>
            <w:r>
              <w:t>Centro Información de Obstáculos Técnicos al Comercio</w:t>
            </w:r>
          </w:p>
          <w:p w:rsidR="00C838A8" w:rsidP="00444BD5" w14:paraId="39AB1E08" w14:textId="77777777">
            <w:pPr>
              <w:spacing w:before="120" w:after="120"/>
            </w:pPr>
            <w:r>
              <w:t>Ministerio de Economía, Industria y Comercio - MEIC</w:t>
            </w:r>
          </w:p>
          <w:p w:rsidR="00C838A8" w:rsidP="00444BD5" w14:paraId="74ABF67D" w14:textId="77777777">
            <w:pPr>
              <w:spacing w:before="120" w:after="120"/>
            </w:pPr>
            <w:r>
              <w:t>Teléfono: +(506) 2549-1479</w:t>
            </w:r>
          </w:p>
          <w:p w:rsidR="00C838A8" w:rsidP="00444BD5" w14:paraId="041C1499" w14:textId="77777777">
            <w:pPr>
              <w:spacing w:before="120" w:after="120"/>
            </w:pPr>
            <w:r>
              <w:t xml:space="preserve">Correo Electrónico: </w:t>
            </w:r>
            <w:hyperlink r:id="rId7" w:history="1">
              <w:r>
                <w:rPr>
                  <w:color w:val="0000FF"/>
                  <w:u w:val="single"/>
                </w:rPr>
                <w:t>crotc@meic.go.cr</w:t>
              </w:r>
            </w:hyperlink>
            <w:r>
              <w:t xml:space="preserve">; </w:t>
            </w:r>
            <w:hyperlink r:id="rId8" w:history="1">
              <w:r>
                <w:rPr>
                  <w:color w:val="0000FF"/>
                  <w:u w:val="single"/>
                </w:rPr>
                <w:t>msolera@meic.go.cr</w:t>
              </w:r>
            </w:hyperlink>
          </w:p>
          <w:p w:rsidR="00C838A8" w:rsidP="00444BD5" w14:paraId="444ED65F" w14:textId="77777777">
            <w:pPr>
              <w:spacing w:before="120" w:after="120"/>
            </w:pPr>
            <w:r>
              <w:t xml:space="preserve">Sitio en Internet: </w:t>
            </w:r>
            <w:hyperlink r:id="rId9" w:tgtFrame="_blank" w:history="1">
              <w:r>
                <w:rPr>
                  <w:color w:val="0000FF"/>
                  <w:u w:val="single"/>
                </w:rPr>
                <w:t>http://www.reglatec.go.cr</w:t>
              </w:r>
            </w:hyperlink>
          </w:p>
          <w:p w:rsidR="00C838A8" w:rsidP="00444BD5" w14:paraId="1F82DB79" w14:textId="77777777">
            <w:pPr>
              <w:spacing w:before="120" w:after="120"/>
            </w:pPr>
            <w:hyperlink r:id="rId10" w:tgtFrame="_blank" w:history="1">
              <w:r>
                <w:rPr>
                  <w:color w:val="0000FF"/>
                  <w:u w:val="single"/>
                </w:rPr>
                <w:t>https://members.wto.org/crnattachments/2025/TBT/CRI/25_03861_00_s.pdf</w:t>
              </w:r>
            </w:hyperlink>
          </w:p>
        </w:tc>
      </w:tr>
    </w:tbl>
    <w:p w:rsidR="002F663C" w:rsidRPr="00EF68C9" w:rsidP="00EF68C9" w14:paraId="479B0527" w14:textId="77777777"/>
    <w:p w:rsidR="003918E9" w:rsidRPr="00F95856" w:rsidP="00B03883" w14:paraId="2121749F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Con fundamento en el Decreto 44395-MEIC y el Decreto 43524 "RTCR 503:2021 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 xml:space="preserve"> Productos Eléctricos. Cocinas, plantillas, encimeras, plantillas de inducción y hornos eléctricos de uso doméstico. Requisitos de eficiencia energética (INTE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1:2017, 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2:2017 e 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3:2017) y lo dispuesto en el considerando primero, se otorga la equivalencia, para la norma "CAN/CSA-C358-03 Energy Consumption Test Methods for Household Electric Ranges" y los siguientes certificados proceder con el proceso para la equivalencia de la CSA C358 03 "Energy Energy Consumption Test Methods for Household Electric Ranges"con el Decreto 43524 RTCR 503:2021. Asociado a esta equivalencia, los modelos o familias y números de certificados de CSA Group de equipos certificados, indicados en la resolución para su validez.</w:t>
      </w:r>
    </w:p>
    <w:p w:rsidR="00D60927" w:rsidRPr="00B22706" w:rsidP="003918E9" w14:paraId="1B83CE3B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5B17072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187CEB9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92DCB0C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41048A7C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7B0455C8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46D5F2F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E6AB189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6E29A504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49A6DF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</w:t>
    </w:r>
    <w:r>
      <w:t>CRI</w:t>
    </w:r>
    <w:r>
      <w:t>/193/Add.8</w:t>
    </w:r>
    <w:bookmarkEnd w:id="7"/>
  </w:p>
  <w:p w:rsidR="00470C19" w:rsidP="00583508" w14:paraId="21D92A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233DC4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1221FF74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642747A1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1F3D43D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8449EB4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3D51D012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06A80E98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440694F1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7B895626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5EBAEC4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CRI</w:t>
          </w:r>
          <w:r w:rsidRPr="002F663C">
            <w:rPr>
              <w:rFonts w:eastAsia="Calibri" w:cs="Times New Roman"/>
              <w:b/>
              <w:szCs w:val="16"/>
            </w:rPr>
            <w:t>/193/Add.8</w:t>
          </w:r>
          <w:bookmarkEnd w:id="16"/>
        </w:p>
      </w:tc>
    </w:tr>
    <w:tr w14:paraId="16A54E1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4B8CA9C8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6E5A3B64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11 de junio de 2025</w:t>
          </w:r>
          <w:bookmarkEnd w:id="17"/>
        </w:p>
      </w:tc>
    </w:tr>
    <w:tr w14:paraId="50E8495A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EB1650D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(25-3830)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67E935D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24F291B7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7A52D11E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562D5A6B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08CCE0F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3592765">
    <w:abstractNumId w:val="9"/>
  </w:num>
  <w:num w:numId="2" w16cid:durableId="1944419074">
    <w:abstractNumId w:val="7"/>
  </w:num>
  <w:num w:numId="3" w16cid:durableId="1503618002">
    <w:abstractNumId w:val="6"/>
  </w:num>
  <w:num w:numId="4" w16cid:durableId="1245215918">
    <w:abstractNumId w:val="5"/>
  </w:num>
  <w:num w:numId="5" w16cid:durableId="1788692323">
    <w:abstractNumId w:val="4"/>
  </w:num>
  <w:num w:numId="6" w16cid:durableId="2060935772">
    <w:abstractNumId w:val="12"/>
  </w:num>
  <w:num w:numId="7" w16cid:durableId="1144011140">
    <w:abstractNumId w:val="11"/>
  </w:num>
  <w:num w:numId="8" w16cid:durableId="1179001350">
    <w:abstractNumId w:val="10"/>
  </w:num>
  <w:num w:numId="9" w16cid:durableId="6753077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4732734">
    <w:abstractNumId w:val="13"/>
  </w:num>
  <w:num w:numId="11" w16cid:durableId="215626706">
    <w:abstractNumId w:val="8"/>
  </w:num>
  <w:num w:numId="12" w16cid:durableId="1141113809">
    <w:abstractNumId w:val="3"/>
  </w:num>
  <w:num w:numId="13" w16cid:durableId="1735002121">
    <w:abstractNumId w:val="2"/>
  </w:num>
  <w:num w:numId="14" w16cid:durableId="2132046763">
    <w:abstractNumId w:val="1"/>
  </w:num>
  <w:num w:numId="15" w16cid:durableId="79108837">
    <w:abstractNumId w:val="0"/>
  </w:num>
  <w:num w:numId="16" w16cid:durableId="597106112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12105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51DE0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0620E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E3552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46C33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5313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35AD55"/>
  <w15:docId w15:val="{97A88267-D845-4099-8021-30C65F848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members.wto.org/crnattachments/2025/TBT/CRI/25_03861_00_s.pdf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crotc@meic.go.cr" TargetMode="External" /><Relationship Id="rId8" Type="http://schemas.openxmlformats.org/officeDocument/2006/relationships/hyperlink" Target="mailto:msolera@meic.go.cr" TargetMode="External" /><Relationship Id="rId9" Type="http://schemas.openxmlformats.org/officeDocument/2006/relationships/hyperlink" Target="http://www.reglatec.go.c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91814D-D8EA-4BC4-A3CA-89B46A2C617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2025-06-11T07:13:00Z</dcterms:created>
  <dcterms:modified xsi:type="dcterms:W3CDTF">2025-06-11T07:21:00Z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