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942AC7F" w14:textId="77777777">
      <w:pPr>
        <w:pStyle w:val="Title"/>
      </w:pPr>
      <w:r w:rsidRPr="002F663C">
        <w:t>NOTIFICATION</w:t>
      </w:r>
    </w:p>
    <w:p w:rsidR="002F663C" w:rsidRPr="002F663C" w:rsidP="00DD3DD7" w14:paraId="2DE033A5" w14:textId="77777777">
      <w:pPr>
        <w:pStyle w:val="Title3"/>
      </w:pPr>
      <w:r w:rsidRPr="002F663C">
        <w:t>Addendum</w:t>
      </w:r>
    </w:p>
    <w:p w:rsidR="002F663C" w:rsidP="001E2E4A" w14:paraId="0D29FA9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The Separate Customs Territory of Taiwan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Penghu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Kinmen and Matsu</w:t>
      </w:r>
      <w:r w:rsidRPr="002F663C">
        <w:rPr>
          <w:rFonts w:eastAsia="Calibri" w:cs="Times New Roman"/>
        </w:rPr>
        <w:t>.</w:t>
      </w:r>
    </w:p>
    <w:p w:rsidR="001E2E4A" w:rsidRPr="002F663C" w:rsidP="001E2E4A" w14:paraId="1E7E33F1" w14:textId="77777777">
      <w:pPr>
        <w:rPr>
          <w:rFonts w:eastAsia="Calibri" w:cs="Times New Roman"/>
        </w:rPr>
      </w:pPr>
    </w:p>
    <w:p w:rsidR="002F663C" w:rsidRPr="002F663C" w:rsidP="002F663C" w14:paraId="6A9B5EE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5954A51" w14:textId="77777777">
      <w:pPr>
        <w:rPr>
          <w:rFonts w:eastAsia="Calibri" w:cs="Times New Roman"/>
        </w:rPr>
      </w:pPr>
    </w:p>
    <w:p w:rsidR="00C14444" w:rsidRPr="002F663C" w:rsidP="002F663C" w14:paraId="2B50E350" w14:textId="77777777">
      <w:pPr>
        <w:rPr>
          <w:rFonts w:eastAsia="Calibri" w:cs="Times New Roman"/>
        </w:rPr>
      </w:pPr>
    </w:p>
    <w:p w:rsidR="002F663C" w:rsidRPr="002F663C" w:rsidP="002F663C" w14:paraId="592D3E6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Regulations Governing the </w:t>
      </w:r>
      <w:r w:rsidRPr="00022513">
        <w:rPr>
          <w:rFonts w:eastAsia="Calibri" w:cs="Times New Roman"/>
          <w:bCs/>
          <w:szCs w:val="18"/>
        </w:rPr>
        <w:t>Product Names and Labeling of Prepackaged Milk, Sterilized Milk, Flavoured Milk, Milk Drink, and Milk Powder</w:t>
      </w:r>
    </w:p>
    <w:p w:rsidR="002F663C" w:rsidRPr="002F663C" w:rsidP="002F663C" w14:paraId="37BF635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79C5F2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453A2E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7C6F3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4FAB3E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0D49E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5F130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68507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874DA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734250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0CD8B5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8664A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 June 2025</w:t>
            </w:r>
          </w:p>
        </w:tc>
      </w:tr>
      <w:tr w14:paraId="61D1836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67D2F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B94E11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 June 2025, except for the following Articles:</w:t>
            </w:r>
          </w:p>
          <w:p w:rsidR="002F663C" w:rsidRPr="002F663C" w:rsidP="00C14444" w14:paraId="698B74FC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Article 2 and subparagraph 1 of Article 3 on 1 July 2026</w:t>
            </w:r>
          </w:p>
          <w:p w:rsidR="002F663C" w:rsidRPr="002F663C" w:rsidP="00C14444" w14:paraId="2613D4A5" w14:textId="77777777">
            <w:pPr>
              <w:spacing w:before="60" w:after="6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Subparagraphs 2 to 8 of Article 3, and Articles 4 to 8 on 1 July 2027</w:t>
            </w:r>
          </w:p>
        </w:tc>
      </w:tr>
      <w:tr w14:paraId="5D2542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DAAC8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BDADEA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769C3B5A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https://members.wto.org/crnattachments/2025/TBT/TPKM/final_measure/25_03712_00_e.pdf</w:t>
              </w:r>
            </w:hyperlink>
          </w:p>
          <w:p w:rsidR="002F663C" w:rsidRPr="002F663C" w:rsidP="00EB7B40" w14:paraId="629DDC9C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https://members.wto.org/crnattachments/2025/TBT/TPKM/final_measure/25_03712_00_x.pdf</w:t>
              </w:r>
            </w:hyperlink>
          </w:p>
        </w:tc>
      </w:tr>
      <w:tr w14:paraId="3446A7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97C10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79707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80C207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C494BB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8B7E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393C5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705959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C2D42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E9FD8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5B0D6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64C07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F5836C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63ABC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DC6956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65D727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purpose of this notification is to provide the final texts of "Regulations Governing the Product Names and </w:t>
      </w:r>
      <w:r w:rsidRPr="002F663C">
        <w:rPr>
          <w:rFonts w:eastAsia="Calibri" w:cs="Times New Roman"/>
          <w:szCs w:val="18"/>
        </w:rPr>
        <w:t>Labeling of Prepackaged Milk, Sterilized Milk, Flavoured Milk, Milk Drink, and Milk Powder" and relevant dates of its implementation.</w:t>
      </w:r>
    </w:p>
    <w:p w:rsidR="00C95DAB" w:rsidRPr="002F663C" w:rsidP="00B16ACF" w14:paraId="09FD435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draft texts notified in "G/TBT/N/TPKM/541" were adopted with the following changes:</w:t>
      </w:r>
    </w:p>
    <w:p w:rsidR="00C95DAB" w:rsidRPr="002F663C" w:rsidP="00B16ACF" w14:paraId="540CD04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term "fresh milk" in Article 2 and labeling provisions in Article 3 were amended.</w:t>
      </w:r>
    </w:p>
    <w:p w:rsidR="00A1565D" w:rsidP="00CF4D4E" w14:paraId="12A68083" w14:textId="7E348EF5">
      <w:pPr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90E2F9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B0EFB9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1FA721E" w14:textId="77777777">
      <w:r>
        <w:separator/>
      </w:r>
    </w:p>
  </w:footnote>
  <w:footnote w:type="continuationSeparator" w:id="1">
    <w:p w:rsidR="004D3A6A" w:rsidP="00ED54E0" w14:paraId="554AFEB8" w14:textId="77777777">
      <w:r>
        <w:continuationSeparator/>
      </w:r>
    </w:p>
  </w:footnote>
  <w:footnote w:id="2">
    <w:p w:rsidR="007F6EA2" w14:paraId="6D2FA6D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FC173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B6B03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3813D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022865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9FEF9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G/TBT/N/TPKM/541/Add.1</w:t>
    </w:r>
    <w:bookmarkEnd w:id="3"/>
  </w:p>
  <w:p w:rsidR="00DD3DD7" w:rsidRPr="00DD3DD7" w:rsidP="00DD3DD7" w14:paraId="35B9F5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9FC48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E63F1C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3A461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87A51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D5481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A645F0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39F7D4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95EAFB" w14:textId="77777777">
          <w:pPr>
            <w:jc w:val="right"/>
            <w:rPr>
              <w:b/>
              <w:szCs w:val="16"/>
            </w:rPr>
          </w:pPr>
        </w:p>
      </w:tc>
    </w:tr>
    <w:tr w14:paraId="20C899A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79E39B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C19788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G/TBT/N/TPKM/541/Add.1</w:t>
          </w:r>
          <w:bookmarkEnd w:id="4"/>
        </w:p>
        <w:p w:rsidR="00C14444" w:rsidRPr="00C14444" w:rsidP="00C14444" w14:paraId="7831925B" w14:textId="77777777">
          <w:pPr>
            <w:jc w:val="center"/>
            <w:rPr>
              <w:szCs w:val="16"/>
            </w:rPr>
          </w:pPr>
        </w:p>
      </w:tc>
    </w:tr>
    <w:tr w14:paraId="41DA4AA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BA96F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3E8DF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June 2025</w:t>
          </w:r>
          <w:bookmarkEnd w:id="5"/>
        </w:p>
      </w:tc>
    </w:tr>
    <w:tr w14:paraId="1371684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6F9CF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(25-3676)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AE6CDC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A843AF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0B9E72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6E56C9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DD6239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7169825">
    <w:abstractNumId w:val="9"/>
  </w:num>
  <w:num w:numId="2" w16cid:durableId="1752895549">
    <w:abstractNumId w:val="7"/>
  </w:num>
  <w:num w:numId="3" w16cid:durableId="364062053">
    <w:abstractNumId w:val="6"/>
  </w:num>
  <w:num w:numId="4" w16cid:durableId="2061636525">
    <w:abstractNumId w:val="5"/>
  </w:num>
  <w:num w:numId="5" w16cid:durableId="1004744400">
    <w:abstractNumId w:val="4"/>
  </w:num>
  <w:num w:numId="6" w16cid:durableId="1992630948">
    <w:abstractNumId w:val="12"/>
  </w:num>
  <w:num w:numId="7" w16cid:durableId="926842006">
    <w:abstractNumId w:val="11"/>
  </w:num>
  <w:num w:numId="8" w16cid:durableId="676538800">
    <w:abstractNumId w:val="10"/>
  </w:num>
  <w:num w:numId="9" w16cid:durableId="17174670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7615839">
    <w:abstractNumId w:val="13"/>
  </w:num>
  <w:num w:numId="11" w16cid:durableId="1527404878">
    <w:abstractNumId w:val="8"/>
  </w:num>
  <w:num w:numId="12" w16cid:durableId="485363665">
    <w:abstractNumId w:val="3"/>
  </w:num>
  <w:num w:numId="13" w16cid:durableId="1024012367">
    <w:abstractNumId w:val="2"/>
  </w:num>
  <w:num w:numId="14" w16cid:durableId="1514487605">
    <w:abstractNumId w:val="1"/>
  </w:num>
  <w:num w:numId="15" w16cid:durableId="39481984">
    <w:abstractNumId w:val="0"/>
  </w:num>
  <w:num w:numId="16" w16cid:durableId="132127322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35069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065C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95DAB"/>
    <w:rsid w:val="00CA5556"/>
    <w:rsid w:val="00CB629C"/>
    <w:rsid w:val="00CD7D97"/>
    <w:rsid w:val="00CE3EE6"/>
    <w:rsid w:val="00CE4BA1"/>
    <w:rsid w:val="00CF4D4E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E32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PKM/final_measure/25_03712_00_e.pdf" TargetMode="External" /><Relationship Id="rId7" Type="http://schemas.openxmlformats.org/officeDocument/2006/relationships/hyperlink" Target="https://members.wto.org/crnattachments/2025/TBT/TPKM/final_measure/25_03712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2025-06-05T10:04:00Z</dcterms:created>
  <dcterms:modified xsi:type="dcterms:W3CDTF">2025-06-05T10:04:00Z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