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BDB45C6" w14:textId="77777777">
      <w:pPr>
        <w:pStyle w:val="Title"/>
      </w:pPr>
      <w:r w:rsidRPr="002F663C">
        <w:t>NOTIFICATION</w:t>
      </w:r>
    </w:p>
    <w:p w:rsidR="002F663C" w:rsidRPr="002F663C" w:rsidP="00DD3DD7" w14:paraId="4610847C" w14:textId="77777777">
      <w:pPr>
        <w:pStyle w:val="Title3"/>
      </w:pPr>
      <w:r w:rsidRPr="002F663C">
        <w:t>Addendum</w:t>
      </w:r>
    </w:p>
    <w:p w:rsidR="002F663C" w:rsidP="001E2E4A" w14:paraId="02B774CC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5 June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Australia</w:t>
      </w:r>
      <w:r w:rsidRPr="002F663C">
        <w:rPr>
          <w:rFonts w:eastAsia="Calibri" w:cs="Times New Roman"/>
        </w:rPr>
        <w:t>.</w:t>
      </w:r>
    </w:p>
    <w:p w:rsidR="001E2E4A" w:rsidRPr="002F663C" w:rsidP="001E2E4A" w14:paraId="5308713A" w14:textId="77777777">
      <w:pPr>
        <w:rPr>
          <w:rFonts w:eastAsia="Calibri" w:cs="Times New Roman"/>
        </w:rPr>
      </w:pPr>
    </w:p>
    <w:p w:rsidR="002F663C" w:rsidRPr="002F663C" w:rsidP="002F663C" w14:paraId="05ECA3F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25B797F" w14:textId="77777777">
      <w:pPr>
        <w:rPr>
          <w:rFonts w:eastAsia="Calibri" w:cs="Times New Roman"/>
        </w:rPr>
      </w:pPr>
    </w:p>
    <w:p w:rsidR="00C14444" w:rsidRPr="002F663C" w:rsidP="002F663C" w14:paraId="6A50E882" w14:textId="77777777">
      <w:pPr>
        <w:rPr>
          <w:rFonts w:eastAsia="Calibri" w:cs="Times New Roman"/>
        </w:rPr>
      </w:pPr>
    </w:p>
    <w:p w:rsidR="002F663C" w:rsidRPr="002F663C" w:rsidP="002F663C" w14:paraId="3CF4A83B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Australia/New Zealand Standard 6400:2016 Water efficient products — Rating and </w:t>
      </w:r>
      <w:r w:rsidRPr="00022513">
        <w:rPr>
          <w:rFonts w:eastAsia="Calibri" w:cs="Times New Roman"/>
          <w:bCs/>
          <w:szCs w:val="18"/>
        </w:rPr>
        <w:t>labelling.</w:t>
      </w:r>
    </w:p>
    <w:p w:rsidR="002F663C" w:rsidRPr="002F663C" w:rsidP="002F663C" w14:paraId="10E6B39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E17432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7D840DE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16836FD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D77BAA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53FAA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BA063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B65448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7037B5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62412E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31E67E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083FB0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59BB30F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994715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ECE41B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21 February 2025; By way of amendments to the Water </w:t>
            </w:r>
            <w:r w:rsidRPr="002F663C">
              <w:rPr>
                <w:rFonts w:eastAsia="Calibri" w:cs="Times New Roman"/>
              </w:rPr>
              <w:t>Efficiency Labelling and Standards Determination 2013 (No.2).</w:t>
            </w:r>
          </w:p>
        </w:tc>
      </w:tr>
      <w:tr w14:paraId="6B8D19B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D5346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EBB1E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1EF80D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1F80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68CE46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624059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EEF7F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D2EEE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7C85E2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notified measure </w:t>
            </w:r>
            <w:r w:rsidRPr="002F663C">
              <w:rPr>
                <w:rFonts w:eastAsia="Calibri" w:cs="Times New Roman"/>
              </w:rPr>
              <w:t>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75592D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20D75F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2AC22A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0BA9C5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7B318B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974AC2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BFD18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3CC8EB2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2F2A8AA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Standard forms a basis for the rating and labelling of a range of products under the mandatory Water Efficiency Labelling and Standards (WELS) scheme, as </w:t>
      </w:r>
      <w:r w:rsidRPr="002F663C">
        <w:rPr>
          <w:rFonts w:eastAsia="Calibri" w:cs="Times New Roman"/>
          <w:szCs w:val="18"/>
        </w:rPr>
        <w:t>required by the Australian Water Efficiency Labelling and Standards Act 2005 (Cth) (the WELS Act) and, in New Zealand, the Consumer Information Standards (Water Efficiency) Regulations.</w:t>
      </w:r>
    </w:p>
    <w:p w:rsidR="00AF5983" w:rsidRPr="002F663C" w:rsidP="00B16ACF" w14:paraId="323D45A5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Amendments to the Standard were published on 4 November 2022, to </w:t>
      </w:r>
      <w:r w:rsidRPr="002F663C">
        <w:rPr>
          <w:rFonts w:eastAsia="Calibri" w:cs="Times New Roman"/>
          <w:szCs w:val="18"/>
        </w:rPr>
        <w:t>improve the scheme and align the Standard with Australia's National Construction code. The amendments include:</w:t>
      </w:r>
    </w:p>
    <w:p w:rsidR="00AF5983" w:rsidRPr="002F663C" w:rsidP="00B16ACF" w14:paraId="73A59425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introducing minimum water efficiency requirements for plumbing products regulated under the WELS scheme</w:t>
      </w:r>
    </w:p>
    <w:p w:rsidR="00AF5983" w:rsidRPr="002F663C" w:rsidP="00B16ACF" w14:paraId="3231520B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introduce a minimum water efficiency for dishwashers</w:t>
      </w:r>
    </w:p>
    <w:p w:rsidR="00AF5983" w:rsidRPr="002F663C" w:rsidP="00B16ACF" w14:paraId="29253A8D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require the use of the (WELS) additional label for combination showers</w:t>
      </w:r>
    </w:p>
    <w:p w:rsidR="00AF5983" w:rsidRPr="002F663C" w:rsidP="00B16ACF" w14:paraId="144402CD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change in colours applied to the 'Not Star Rated' label for showers</w:t>
      </w:r>
    </w:p>
    <w:p w:rsidR="00AF5983" w:rsidRPr="002F663C" w:rsidP="00B16ACF" w14:paraId="102C2235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changes to 'text advice' text that can be used in place of the WELS label in the supply chain (primarily in supply advertising)</w:t>
      </w:r>
    </w:p>
    <w:p w:rsidR="00AF5983" w:rsidRPr="002F663C" w:rsidP="00B16ACF" w14:paraId="0828F36B" w14:textId="77777777">
      <w:pPr>
        <w:numPr>
          <w:ilvl w:val="0"/>
          <w:numId w:val="17"/>
        </w:num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add guidance for displaying WELS information in building development supply advertising.; Consumer information, labelling</w:t>
      </w:r>
    </w:p>
    <w:p w:rsidR="00AF5983" w:rsidRPr="002F663C" w:rsidP="00B16ACF" w14:paraId="260F1123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The standard amendments came into force on 21 February 2025 with amendment of the </w:t>
      </w:r>
      <w:hyperlink r:id="rId6" w:history="1">
        <w:r w:rsidRPr="002F663C">
          <w:rPr>
            <w:rFonts w:eastAsia="Calibri" w:cs="Times New Roman"/>
            <w:color w:val="0000FF"/>
            <w:szCs w:val="18"/>
            <w:u w:val="single"/>
          </w:rPr>
          <w:t>Water Efficiency Labelling and Standards Determination 2013 (No. 2) - Federal Register of Legislation</w:t>
        </w:r>
      </w:hyperlink>
      <w:r w:rsidRPr="002F663C">
        <w:rPr>
          <w:rFonts w:eastAsia="Calibri" w:cs="Times New Roman"/>
          <w:szCs w:val="18"/>
        </w:rPr>
        <w:t xml:space="preserve"> by reference to the Standard as published on 4 November 2022.</w:t>
      </w:r>
    </w:p>
    <w:p w:rsidR="006C5A96" w:rsidP="006C5A96" w14:paraId="2B112736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4C19FEA2" w14:textId="77777777">
      <w:pPr>
        <w:jc w:val="center"/>
        <w:rPr>
          <w:b/>
        </w:rPr>
      </w:pPr>
    </w:p>
    <w:p w:rsidR="00A1565D" w:rsidP="003971FF" w14:paraId="1C4A79A6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F60744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1A9C31A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08B58130" w14:textId="77777777">
      <w:r>
        <w:separator/>
      </w:r>
    </w:p>
  </w:footnote>
  <w:footnote w:type="continuationSeparator" w:id="1">
    <w:p w:rsidR="004D3A6A" w:rsidP="00ED54E0" w14:paraId="7BFDF44C" w14:textId="77777777">
      <w:r>
        <w:continuationSeparator/>
      </w:r>
    </w:p>
  </w:footnote>
  <w:footnote w:id="2">
    <w:p w:rsidR="007F6EA2" w14:paraId="7C002CDB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138943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29A69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8D8DD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2C4810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D7F23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G/TBT/N/AUS/142/Add.1</w:t>
    </w:r>
    <w:bookmarkEnd w:id="3"/>
  </w:p>
  <w:p w:rsidR="00DD3DD7" w:rsidRPr="00DD3DD7" w:rsidP="00DD3DD7" w14:paraId="718ABE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2AEF7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D5CAED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5A79B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FCD7D6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50B5C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3A4E8F6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1FC6D4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BF9D432" w14:textId="77777777">
          <w:pPr>
            <w:jc w:val="right"/>
            <w:rPr>
              <w:b/>
              <w:szCs w:val="16"/>
            </w:rPr>
          </w:pPr>
        </w:p>
      </w:tc>
    </w:tr>
    <w:tr w14:paraId="203F41D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2E04B6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21B9278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G/TBT/N/AUS/142/Add.1</w:t>
          </w:r>
          <w:bookmarkEnd w:id="4"/>
        </w:p>
        <w:p w:rsidR="00C14444" w:rsidRPr="00C14444" w:rsidP="00C14444" w14:paraId="572E249B" w14:textId="77777777">
          <w:pPr>
            <w:jc w:val="center"/>
            <w:rPr>
              <w:szCs w:val="16"/>
            </w:rPr>
          </w:pPr>
        </w:p>
      </w:tc>
    </w:tr>
    <w:tr w14:paraId="195829E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5CDFF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AC10135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5 June 2025</w:t>
          </w:r>
          <w:bookmarkEnd w:id="5"/>
        </w:p>
      </w:tc>
    </w:tr>
    <w:tr w14:paraId="2F2848F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64BEF49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(25-3674)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A27AD1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46C764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782E32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350F8F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003158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90175743">
    <w:abstractNumId w:val="9"/>
  </w:num>
  <w:num w:numId="2" w16cid:durableId="1206719595">
    <w:abstractNumId w:val="7"/>
  </w:num>
  <w:num w:numId="3" w16cid:durableId="925110712">
    <w:abstractNumId w:val="6"/>
  </w:num>
  <w:num w:numId="4" w16cid:durableId="1526939327">
    <w:abstractNumId w:val="5"/>
  </w:num>
  <w:num w:numId="5" w16cid:durableId="1141116133">
    <w:abstractNumId w:val="4"/>
  </w:num>
  <w:num w:numId="6" w16cid:durableId="2072268465">
    <w:abstractNumId w:val="12"/>
  </w:num>
  <w:num w:numId="7" w16cid:durableId="930045966">
    <w:abstractNumId w:val="11"/>
  </w:num>
  <w:num w:numId="8" w16cid:durableId="1909417186">
    <w:abstractNumId w:val="10"/>
  </w:num>
  <w:num w:numId="9" w16cid:durableId="1519151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78321500">
    <w:abstractNumId w:val="13"/>
  </w:num>
  <w:num w:numId="11" w16cid:durableId="329867705">
    <w:abstractNumId w:val="8"/>
  </w:num>
  <w:num w:numId="12" w16cid:durableId="333412789">
    <w:abstractNumId w:val="3"/>
  </w:num>
  <w:num w:numId="13" w16cid:durableId="287396118">
    <w:abstractNumId w:val="2"/>
  </w:num>
  <w:num w:numId="14" w16cid:durableId="878708732">
    <w:abstractNumId w:val="1"/>
  </w:num>
  <w:num w:numId="15" w16cid:durableId="410583519">
    <w:abstractNumId w:val="0"/>
  </w:num>
  <w:num w:numId="16" w16cid:durableId="12808919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  <w:num w:numId="17" w16cid:durableId="4182147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047A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065C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AF5983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7DE5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legislation.gov.au/F2013L01574/latest/text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2025-06-05T10:05:00Z</dcterms:created>
  <dcterms:modified xsi:type="dcterms:W3CDTF">2025-06-05T10:05:00Z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