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E71694" w14:textId="77777777">
      <w:pPr>
        <w:pStyle w:val="Title"/>
        <w:rPr>
          <w:caps w:val="0"/>
          <w:kern w:val="0"/>
        </w:rPr>
      </w:pPr>
      <w:r w:rsidRPr="002F6A28">
        <w:rPr>
          <w:caps w:val="0"/>
          <w:kern w:val="0"/>
        </w:rPr>
        <w:t>NOTIFICATION</w:t>
      </w:r>
    </w:p>
    <w:p w:rsidR="009239F7" w:rsidRPr="002F6A28" w:rsidP="002F6A28" w14:paraId="4B5A0741" w14:textId="77777777">
      <w:pPr>
        <w:jc w:val="center"/>
      </w:pPr>
      <w:r w:rsidRPr="002F6A28">
        <w:t>The following notification is being circulated in accordance with Article 10.6</w:t>
      </w:r>
    </w:p>
    <w:p w:rsidR="009239F7" w:rsidRPr="002F6A28" w:rsidP="002F6A28" w14:paraId="57D51A2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EF4B972"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5587C2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EA05416" w14:textId="77777777">
            <w:pPr>
              <w:spacing w:before="120" w:after="120"/>
            </w:pPr>
            <w:r w:rsidRPr="002F6A28">
              <w:rPr>
                <w:b/>
              </w:rPr>
              <w:t>Notifying Member:</w:t>
            </w:r>
            <w:r w:rsidRPr="00C92678" w:rsidR="00EE3A11">
              <w:t xml:space="preserve"> </w:t>
            </w:r>
            <w:r w:rsidRPr="00C92678" w:rsidR="00EE3A11">
              <w:rPr>
                <w:u w:val="single"/>
              </w:rPr>
              <w:t>KYRGYZ REPUBLIC</w:t>
            </w:r>
          </w:p>
          <w:p w:rsidR="00F85C99" w:rsidRPr="002F6A28" w:rsidP="002F6A28" w14:paraId="77C6C15B" w14:textId="77777777">
            <w:pPr>
              <w:spacing w:after="120"/>
            </w:pPr>
            <w:r w:rsidRPr="002F6A28">
              <w:rPr>
                <w:b/>
              </w:rPr>
              <w:t>If applicable, name of local government involved (Article 3.2 and 7.2):</w:t>
            </w:r>
            <w:r w:rsidRPr="00C379C8" w:rsidR="00EE3A11">
              <w:t xml:space="preserve"> </w:t>
            </w:r>
          </w:p>
        </w:tc>
      </w:tr>
      <w:tr w14:paraId="42139E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7B07C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3E6546D" w14:textId="77777777">
            <w:pPr>
              <w:spacing w:before="120" w:after="120"/>
            </w:pPr>
            <w:r w:rsidRPr="002F6A28">
              <w:rPr>
                <w:b/>
              </w:rPr>
              <w:t>Agency responsible:</w:t>
            </w:r>
            <w:r w:rsidRPr="00C379C8" w:rsidR="00EE3A11">
              <w:t xml:space="preserve"> </w:t>
            </w:r>
          </w:p>
          <w:p w:rsidR="00EE3A11" w:rsidRPr="00C379C8" w:rsidP="00155128" w14:paraId="1641D276" w14:textId="77777777">
            <w:pPr>
              <w:spacing w:after="120"/>
            </w:pPr>
            <w:r w:rsidRPr="00C379C8">
              <w:t xml:space="preserve">Eurasian Economic </w:t>
            </w:r>
            <w:r w:rsidRPr="00C379C8">
              <w:t>Commission</w:t>
            </w:r>
          </w:p>
          <w:p w:rsidR="00F85C99" w:rsidRPr="002F6A28" w:rsidP="00AA646C" w14:paraId="7633ABD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7535E8C" w14:textId="77777777">
            <w:r w:rsidRPr="00C379C8">
              <w:t>Eurasian Economic Commission Department for Technical Regulation and Accreditation Tel: +7(495)669-24-00 Fax: +7(495)669-24-15</w:t>
            </w:r>
          </w:p>
          <w:p w:rsidR="00AC6C6E" w:rsidRPr="00C379C8" w:rsidP="00AA646C" w14:paraId="145EF0D0" w14:textId="77777777">
            <w:r w:rsidRPr="00C379C8">
              <w:t xml:space="preserve">E-mail: </w:t>
            </w:r>
            <w:hyperlink r:id="rId5" w:history="1">
              <w:r w:rsidRPr="00C379C8">
                <w:rPr>
                  <w:color w:val="0000FF"/>
                  <w:u w:val="single"/>
                </w:rPr>
                <w:t>info@eecommission.org</w:t>
              </w:r>
            </w:hyperlink>
            <w:r w:rsidRPr="00C379C8">
              <w:t xml:space="preserve">, </w:t>
            </w:r>
            <w:hyperlink r:id="rId6" w:history="1">
              <w:r w:rsidRPr="00C379C8">
                <w:rPr>
                  <w:color w:val="0000FF"/>
                  <w:u w:val="single"/>
                </w:rPr>
                <w:t>dept_sps@eecommission.org</w:t>
              </w:r>
            </w:hyperlink>
          </w:p>
          <w:p w:rsidR="00AC6C6E" w:rsidRPr="00C379C8" w:rsidP="00AA646C" w14:paraId="194907C6" w14:textId="51D414EE">
            <w:r w:rsidRPr="00C379C8">
              <w:t xml:space="preserve">Website: </w:t>
            </w:r>
            <w:hyperlink r:id="rId7" w:history="1">
              <w:r w:rsidRPr="00F75C09">
                <w:rPr>
                  <w:rStyle w:val="Hyperlink"/>
                </w:rPr>
                <w:t>www.eurasiancommission.org</w:t>
              </w:r>
            </w:hyperlink>
            <w:r>
              <w:t xml:space="preserve"> </w:t>
            </w:r>
          </w:p>
          <w:p w:rsidR="00AC6C6E" w:rsidRPr="00C379C8" w:rsidP="00AA646C" w14:paraId="21BBF0DA" w14:textId="77777777">
            <w:pPr>
              <w:spacing w:after="120"/>
            </w:pPr>
            <w:hyperlink r:id="rId8" w:tgtFrame="_blank" w:history="1">
              <w:r w:rsidRPr="00C379C8">
                <w:rPr>
                  <w:color w:val="0000FF"/>
                  <w:u w:val="single"/>
                </w:rPr>
                <w:t>https://docs.eaeunion.org/ru-ru</w:t>
              </w:r>
            </w:hyperlink>
          </w:p>
        </w:tc>
      </w:tr>
      <w:tr w14:paraId="4116DF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ADF32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D55011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D3B013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82D15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6A4D98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Explosives and Products on their Basis </w:t>
            </w:r>
          </w:p>
        </w:tc>
      </w:tr>
      <w:tr w14:paraId="0B9D510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AA72A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4FD11B6" w14:textId="77777777">
            <w:pPr>
              <w:spacing w:before="120" w:after="120"/>
            </w:pPr>
            <w:r w:rsidRPr="002F6A28">
              <w:rPr>
                <w:b/>
              </w:rPr>
              <w:t>Title, number of pages and language(s) of the notified document:</w:t>
            </w:r>
            <w:r w:rsidRPr="00C379C8" w:rsidR="00EE3A11">
              <w:t xml:space="preserve"> Draft amendments to the Technical Regulation of the Customs Union «On safety of Explosives and Products on their Basis» (TR CU 028/2012) in terms of the establishment of forms, schemes, and procedures for conformity assessment based on standard conformity assessment schemes (the Decision of the Council of the Eurasian Economic Commission No. 44 (April 18, 2018)); (15 page(s), in Russian)</w:t>
            </w:r>
          </w:p>
        </w:tc>
      </w:tr>
      <w:tr w14:paraId="5CC423A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395DB2"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CCC3056" w14:textId="77777777">
            <w:pPr>
              <w:spacing w:before="120" w:after="120"/>
              <w:rPr>
                <w:b/>
              </w:rPr>
            </w:pPr>
            <w:r w:rsidRPr="002F6A28">
              <w:rPr>
                <w:b/>
              </w:rPr>
              <w:t>Description of content:</w:t>
            </w:r>
            <w:r w:rsidRPr="00C379C8" w:rsidR="00FE448B">
              <w:t xml:space="preserve"> - clarification of the provisions of the Article 2 of the TR CU 028/2012 "Definitions"; - statement of the procedure for conformity assessment in the Article 7 of the TR CU 028/2012 "Conformity assessment" based on standard conformity assessment schemes (the Decision of the Council of the Eurasian Economic Commission No. 44 (April 18, 2018));</w:t>
            </w:r>
          </w:p>
          <w:p w:rsidR="00FE448B" w:rsidRPr="00C379C8" w:rsidP="002F6A28" w14:paraId="10670F57" w14:textId="77777777">
            <w:pPr>
              <w:spacing w:before="120" w:after="120"/>
            </w:pPr>
            <w:r w:rsidRPr="00C379C8">
              <w:t>- statement of the Article 8 of the TR CU 028/2012 "Marking with a single product circulation mark on the Union market"</w:t>
            </w:r>
          </w:p>
        </w:tc>
      </w:tr>
      <w:tr w14:paraId="6565926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983CC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A602483" w14:textId="77777777">
            <w:pPr>
              <w:spacing w:before="120" w:after="120"/>
              <w:rPr>
                <w:b/>
              </w:rPr>
            </w:pPr>
            <w:r w:rsidRPr="002F6A28">
              <w:rPr>
                <w:b/>
              </w:rPr>
              <w:t>Objective and rationale, including the nature of urgent problems where applicable:</w:t>
            </w:r>
            <w:r w:rsidRPr="00C379C8" w:rsidR="00EE3A11">
              <w:t xml:space="preserve"> Protection of human life and health and prevention of actions misleading consumers; elimination of the possibility of double interpretation of certain provisions of the TR CU 028/2012 and harmonization of conformity assessment procedures of the TR CU 028/2012 in terms of establishing forms, schemes and procedures for conformity assessment based on standard conformity assessment schemes.</w:t>
            </w:r>
            <w:r w:rsidRPr="00C379C8" w:rsidR="00EE3A11">
              <w:br/>
              <w:t>; Protection of human health or safety</w:t>
            </w:r>
          </w:p>
        </w:tc>
      </w:tr>
      <w:tr w14:paraId="7EAB702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4AF3B7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188EBDE" w14:textId="77777777">
            <w:pPr>
              <w:spacing w:before="120" w:after="120"/>
              <w:rPr>
                <w:bCs/>
              </w:rPr>
            </w:pPr>
            <w:r w:rsidRPr="002F6A28">
              <w:rPr>
                <w:b/>
              </w:rPr>
              <w:t xml:space="preserve">Relevant </w:t>
            </w:r>
            <w:r w:rsidRPr="002F6A28">
              <w:rPr>
                <w:b/>
              </w:rPr>
              <w:t>documents:</w:t>
            </w:r>
            <w:r w:rsidRPr="002F6A28" w:rsidR="00EE3A11">
              <w:t xml:space="preserve"> </w:t>
            </w:r>
          </w:p>
          <w:p w:rsidR="00EE3A11" w:rsidRPr="002F6A28" w:rsidP="007F13E8" w14:paraId="0CCD80DD" w14:textId="77777777">
            <w:pPr>
              <w:spacing w:before="120" w:after="120"/>
            </w:pPr>
            <w:r w:rsidRPr="002F6A28">
              <w:t>Draft amendments to the Technical Regulation of the Customs Union «On safety of Explosives and Products on their Basis» (TR CU 028/2012) in terms of the establishment of forms, schemes, and procedures for conformity assessment based on standard conformity assessment schemes (the Decision of the Council of the Eurasian Economic Commission No. 44 (April 18, 2018))»</w:t>
            </w:r>
          </w:p>
          <w:p w:rsidR="00EE3A11" w:rsidRPr="002F6A28" w:rsidP="007F13E8" w14:paraId="42D55043" w14:textId="77777777">
            <w:pPr>
              <w:spacing w:before="120" w:after="120"/>
            </w:pPr>
            <w:r w:rsidRPr="002F6A28">
              <w:t>The Technical Regulation of the Customs Union «On safety of Explosives and Products on their Basis» (TR CU 028/2012)</w:t>
            </w:r>
          </w:p>
          <w:p w:rsidR="00EE3A11" w:rsidRPr="002F6A28" w:rsidP="007F13E8" w14:paraId="0C74FA1A" w14:textId="77777777">
            <w:pPr>
              <w:spacing w:before="120" w:after="120"/>
            </w:pPr>
            <w:hyperlink r:id="rId9" w:history="1">
              <w:r w:rsidRPr="002F6A28">
                <w:rPr>
                  <w:color w:val="0000FF"/>
                  <w:u w:val="single"/>
                </w:rPr>
                <w:t>https://eec.eaeunion.org/comission/department/deptexreg/tr/bezopVzriv.php</w:t>
              </w:r>
            </w:hyperlink>
          </w:p>
        </w:tc>
      </w:tr>
      <w:tr w14:paraId="45C6713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1FAE85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1B0B084" w14:textId="77777777">
            <w:pPr>
              <w:spacing w:before="120" w:after="120"/>
            </w:pPr>
            <w:r w:rsidRPr="002F6A28">
              <w:rPr>
                <w:b/>
              </w:rPr>
              <w:t>Proposed date of adoption:</w:t>
            </w:r>
            <w:r w:rsidRPr="00C379C8">
              <w:t xml:space="preserve"> Not less than 180 calendar days from the </w:t>
            </w:r>
            <w:r w:rsidRPr="00C379C8">
              <w:t>date of adoption</w:t>
            </w:r>
          </w:p>
          <w:p w:rsidR="00EE3A11" w:rsidRPr="002F6A28" w:rsidP="008953C4" w14:paraId="5270A067" w14:textId="77777777">
            <w:pPr>
              <w:spacing w:after="120"/>
            </w:pPr>
            <w:r w:rsidRPr="002F6A28">
              <w:rPr>
                <w:b/>
              </w:rPr>
              <w:t>Proposed date of entry into force:</w:t>
            </w:r>
            <w:r w:rsidRPr="00C379C8">
              <w:t xml:space="preserve"> Not less than 180 calendar days fromthe date of adoption</w:t>
            </w:r>
          </w:p>
        </w:tc>
      </w:tr>
      <w:tr w14:paraId="6C480F6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F18CF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5B8C41B" w14:textId="77777777">
            <w:pPr>
              <w:spacing w:before="120" w:after="120"/>
            </w:pPr>
            <w:r w:rsidRPr="002F6A28">
              <w:rPr>
                <w:b/>
              </w:rPr>
              <w:t>Final date for comments:</w:t>
            </w:r>
            <w:r w:rsidRPr="00C379C8" w:rsidR="00EE3A11">
              <w:t xml:space="preserve"> 10 August 2025</w:t>
            </w:r>
          </w:p>
        </w:tc>
      </w:tr>
      <w:tr w14:paraId="56670BE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382F8B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28B934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F9D5FEE" w14:textId="77777777">
            <w:pPr>
              <w:keepNext/>
              <w:keepLines/>
              <w:rPr>
                <w:bCs/>
              </w:rPr>
            </w:pPr>
            <w:r w:rsidRPr="00A12DDE">
              <w:rPr>
                <w:bCs/>
              </w:rPr>
              <w:t>Eurasian Economic Commission Department for Technical Regulation and Accreditation Tel: +7(495)669-24-00 Fax: +7(495)669-24-15</w:t>
            </w:r>
          </w:p>
          <w:p w:rsidR="00EE3A11" w:rsidRPr="00A12DDE" w:rsidP="00B16145" w14:paraId="03763190" w14:textId="77777777">
            <w:pPr>
              <w:keepNext/>
              <w:keepLines/>
              <w:rPr>
                <w:bCs/>
              </w:rPr>
            </w:pPr>
            <w:r w:rsidRPr="00A12DDE">
              <w:rPr>
                <w:bCs/>
              </w:rPr>
              <w:t xml:space="preserve">E-mail: </w:t>
            </w:r>
            <w:hyperlink r:id="rId5" w:history="1">
              <w:r w:rsidRPr="00A12DDE">
                <w:rPr>
                  <w:bCs/>
                  <w:color w:val="0000FF"/>
                  <w:u w:val="single"/>
                </w:rPr>
                <w:t>info@eecommission.org</w:t>
              </w:r>
            </w:hyperlink>
            <w:r w:rsidRPr="00A12DDE">
              <w:rPr>
                <w:bCs/>
              </w:rPr>
              <w:t xml:space="preserve">, </w:t>
            </w:r>
            <w:hyperlink r:id="rId6" w:history="1">
              <w:r w:rsidRPr="00A12DDE">
                <w:rPr>
                  <w:bCs/>
                  <w:color w:val="0000FF"/>
                  <w:u w:val="single"/>
                </w:rPr>
                <w:t>dept_sps@eecommission.org</w:t>
              </w:r>
            </w:hyperlink>
          </w:p>
          <w:p w:rsidR="00EE3A11" w:rsidRPr="00A12DDE" w:rsidP="00B16145" w14:paraId="68581DC7" w14:textId="77777777">
            <w:pPr>
              <w:keepNext/>
              <w:keepLines/>
              <w:rPr>
                <w:bCs/>
              </w:rPr>
            </w:pPr>
            <w:r w:rsidRPr="00A12DDE">
              <w:rPr>
                <w:bCs/>
              </w:rPr>
              <w:t xml:space="preserve">Website: www.eurasiancommission.org </w:t>
            </w:r>
            <w:hyperlink r:id="rId8" w:tgtFrame="_blank" w:history="1">
              <w:r w:rsidRPr="00A12DDE">
                <w:rPr>
                  <w:bCs/>
                  <w:color w:val="0000FF"/>
                  <w:u w:val="single"/>
                </w:rPr>
                <w:t>https://docs.eaeunion.org/ru-ru</w:t>
              </w:r>
            </w:hyperlink>
          </w:p>
          <w:p w:rsidR="00EE3A11" w:rsidRPr="00A12DDE" w:rsidP="00B16145" w14:paraId="177B4B8A" w14:textId="77777777">
            <w:pPr>
              <w:keepNext/>
              <w:keepLines/>
              <w:rPr>
                <w:bCs/>
              </w:rPr>
            </w:pPr>
            <w:hyperlink r:id="rId10" w:tgtFrame="_blank" w:history="1">
              <w:r w:rsidRPr="00A12DDE">
                <w:rPr>
                  <w:bCs/>
                  <w:color w:val="0000FF"/>
                  <w:u w:val="single"/>
                </w:rPr>
                <w:t>https://requlation.eaeunion.org/pd/3069/</w:t>
              </w:r>
            </w:hyperlink>
          </w:p>
          <w:p w:rsidR="00EE3A11" w:rsidRPr="00A12DDE" w:rsidP="00B16145" w14:paraId="700DA45A" w14:textId="77777777">
            <w:pPr>
              <w:keepNext/>
              <w:keepLines/>
              <w:pBdr>
                <w:top w:val="none" w:sz="0" w:space="4" w:color="auto"/>
              </w:pBdr>
              <w:spacing w:after="120"/>
              <w:rPr>
                <w:bCs/>
              </w:rPr>
            </w:pPr>
            <w:hyperlink r:id="rId11" w:tgtFrame="_blank" w:history="1">
              <w:r w:rsidRPr="00A12DDE">
                <w:rPr>
                  <w:bCs/>
                  <w:color w:val="0000FF"/>
                  <w:u w:val="single"/>
                </w:rPr>
                <w:t>https://members.wto.org/crnattachments/2025/TBT/KGZ/25_03675_00_x.pdf</w:t>
              </w:r>
            </w:hyperlink>
          </w:p>
        </w:tc>
      </w:tr>
    </w:tbl>
    <w:p w:rsidR="00EE3A11" w:rsidRPr="002F6A28" w:rsidP="002F6A28" w14:paraId="4A3F81E4"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D05F9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A4FAD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98039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899D56" w14:textId="77777777">
    <w:pPr>
      <w:pStyle w:val="Header"/>
      <w:pBdr>
        <w:bottom w:val="single" w:sz="4" w:space="1" w:color="auto"/>
      </w:pBdr>
      <w:tabs>
        <w:tab w:val="clear" w:pos="4513"/>
        <w:tab w:val="clear" w:pos="9027"/>
      </w:tabs>
      <w:jc w:val="center"/>
    </w:pPr>
    <w:r w:rsidRPr="002F6A28">
      <w:t>tbtSymbol</w:t>
    </w:r>
  </w:p>
  <w:p w:rsidR="009239F7" w:rsidRPr="002F6A28" w:rsidP="009239F7" w14:paraId="0365CEB4" w14:textId="77777777">
    <w:pPr>
      <w:pStyle w:val="Header"/>
      <w:pBdr>
        <w:bottom w:val="single" w:sz="4" w:space="1" w:color="auto"/>
      </w:pBdr>
      <w:tabs>
        <w:tab w:val="clear" w:pos="4513"/>
        <w:tab w:val="clear" w:pos="9027"/>
      </w:tabs>
      <w:jc w:val="center"/>
    </w:pPr>
  </w:p>
  <w:p w:rsidR="009239F7" w:rsidRPr="002F6A28" w:rsidP="009239F7" w14:paraId="73B7766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4725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7E3848" w14:textId="77777777">
    <w:pPr>
      <w:pStyle w:val="Header"/>
      <w:pBdr>
        <w:bottom w:val="single" w:sz="4" w:space="1" w:color="auto"/>
      </w:pBdr>
      <w:tabs>
        <w:tab w:val="clear" w:pos="4513"/>
        <w:tab w:val="clear" w:pos="9027"/>
      </w:tabs>
      <w:jc w:val="center"/>
    </w:pPr>
    <w:bookmarkStart w:id="0" w:name="spsSymbolHeader"/>
    <w:r w:rsidRPr="002F6A28">
      <w:t>G/TBT/N/KGZ/57</w:t>
    </w:r>
    <w:bookmarkEnd w:id="0"/>
  </w:p>
  <w:p w:rsidR="009239F7" w:rsidRPr="002F6A28" w:rsidP="009239F7" w14:paraId="3D41D0B0" w14:textId="77777777">
    <w:pPr>
      <w:pStyle w:val="Header"/>
      <w:pBdr>
        <w:bottom w:val="single" w:sz="4" w:space="1" w:color="auto"/>
      </w:pBdr>
      <w:tabs>
        <w:tab w:val="clear" w:pos="4513"/>
        <w:tab w:val="clear" w:pos="9027"/>
      </w:tabs>
      <w:jc w:val="center"/>
    </w:pPr>
  </w:p>
  <w:p w:rsidR="009239F7" w:rsidRPr="002F6A28" w:rsidP="009239F7" w14:paraId="20EFC2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8F4964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EC91A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1190C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8ECDD24" w14:textId="77777777">
          <w:pPr>
            <w:jc w:val="right"/>
            <w:rPr>
              <w:b/>
              <w:color w:val="FF0000"/>
              <w:szCs w:val="16"/>
            </w:rPr>
          </w:pPr>
        </w:p>
      </w:tc>
    </w:tr>
    <w:bookmarkEnd w:id="1"/>
    <w:tr w14:paraId="416D358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9CC33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7FA892C" w14:textId="77777777">
          <w:pPr>
            <w:jc w:val="right"/>
            <w:rPr>
              <w:b/>
              <w:szCs w:val="16"/>
            </w:rPr>
          </w:pPr>
        </w:p>
      </w:tc>
    </w:tr>
    <w:tr w14:paraId="4BFBD24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AC308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9CE5767" w14:textId="77777777">
          <w:pPr>
            <w:jc w:val="right"/>
            <w:rPr>
              <w:b/>
              <w:szCs w:val="16"/>
            </w:rPr>
          </w:pPr>
          <w:bookmarkStart w:id="2" w:name="bmkSymbols"/>
          <w:r w:rsidRPr="002F6A28">
            <w:rPr>
              <w:b/>
              <w:szCs w:val="16"/>
            </w:rPr>
            <w:t>G/TBT/N/KGZ/57</w:t>
          </w:r>
          <w:bookmarkEnd w:id="2"/>
        </w:p>
      </w:tc>
    </w:tr>
    <w:tr w14:paraId="3F47103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BEA8B1" w14:textId="77777777"/>
      </w:tc>
      <w:tc>
        <w:tcPr>
          <w:tcW w:w="5448" w:type="dxa"/>
          <w:gridSpan w:val="2"/>
          <w:shd w:val="clear" w:color="auto" w:fill="FFFFFF"/>
          <w:tcMar>
            <w:left w:w="108" w:type="dxa"/>
            <w:right w:w="108" w:type="dxa"/>
          </w:tcMar>
          <w:vAlign w:val="center"/>
        </w:tcPr>
        <w:p w:rsidR="00ED54E0" w:rsidRPr="009239F7" w:rsidP="00B801E9" w14:paraId="2B5A38F0" w14:textId="77777777">
          <w:pPr>
            <w:jc w:val="right"/>
            <w:rPr>
              <w:szCs w:val="16"/>
            </w:rPr>
          </w:pPr>
          <w:bookmarkStart w:id="3" w:name="spsDateDistribution"/>
          <w:bookmarkStart w:id="4" w:name="bmkDate"/>
          <w:r w:rsidRPr="009239F7">
            <w:rPr>
              <w:szCs w:val="16"/>
            </w:rPr>
            <w:t xml:space="preserve">4 June </w:t>
          </w:r>
          <w:r w:rsidRPr="009239F7">
            <w:rPr>
              <w:szCs w:val="16"/>
            </w:rPr>
            <w:t>2025</w:t>
          </w:r>
          <w:bookmarkEnd w:id="3"/>
          <w:bookmarkEnd w:id="4"/>
        </w:p>
      </w:tc>
    </w:tr>
    <w:tr w14:paraId="0BB7CDA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464E06" w14:textId="77777777">
          <w:pPr>
            <w:jc w:val="left"/>
            <w:rPr>
              <w:b/>
            </w:rPr>
          </w:pPr>
          <w:bookmarkStart w:id="5" w:name="bmkSerial"/>
          <w:r>
            <w:rPr>
              <w:b w:val="0"/>
              <w:color w:val="FF0000"/>
            </w:rPr>
            <w:t>(25-3634)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82C049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EA46C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558274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E7927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5AB1E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7662549">
    <w:abstractNumId w:val="9"/>
  </w:num>
  <w:num w:numId="2" w16cid:durableId="1197356518">
    <w:abstractNumId w:val="7"/>
  </w:num>
  <w:num w:numId="3" w16cid:durableId="1437479382">
    <w:abstractNumId w:val="6"/>
  </w:num>
  <w:num w:numId="4" w16cid:durableId="1734505001">
    <w:abstractNumId w:val="5"/>
  </w:num>
  <w:num w:numId="5" w16cid:durableId="1634170924">
    <w:abstractNumId w:val="4"/>
  </w:num>
  <w:num w:numId="6" w16cid:durableId="891888246">
    <w:abstractNumId w:val="12"/>
  </w:num>
  <w:num w:numId="7" w16cid:durableId="1754937612">
    <w:abstractNumId w:val="11"/>
  </w:num>
  <w:num w:numId="8" w16cid:durableId="734667346">
    <w:abstractNumId w:val="10"/>
  </w:num>
  <w:num w:numId="9" w16cid:durableId="239676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4367885">
    <w:abstractNumId w:val="13"/>
  </w:num>
  <w:num w:numId="11" w16cid:durableId="1320577816">
    <w:abstractNumId w:val="8"/>
  </w:num>
  <w:num w:numId="12" w16cid:durableId="1149397531">
    <w:abstractNumId w:val="3"/>
  </w:num>
  <w:num w:numId="13" w16cid:durableId="322389938">
    <w:abstractNumId w:val="2"/>
  </w:num>
  <w:num w:numId="14" w16cid:durableId="1379234227">
    <w:abstractNumId w:val="1"/>
  </w:num>
  <w:num w:numId="15" w16cid:durableId="381441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E4F84"/>
    <w:rsid w:val="0011356B"/>
    <w:rsid w:val="001157E9"/>
    <w:rsid w:val="001206E6"/>
    <w:rsid w:val="00125032"/>
    <w:rsid w:val="0013337F"/>
    <w:rsid w:val="00155128"/>
    <w:rsid w:val="001621F4"/>
    <w:rsid w:val="00182B84"/>
    <w:rsid w:val="0018646B"/>
    <w:rsid w:val="00186B9C"/>
    <w:rsid w:val="00191D12"/>
    <w:rsid w:val="001A464A"/>
    <w:rsid w:val="001C586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87DE5"/>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C34B8"/>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5C09"/>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329EC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1C5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requlation.eaeunion.org/pd/3069/" TargetMode="External" /><Relationship Id="rId11" Type="http://schemas.openxmlformats.org/officeDocument/2006/relationships/hyperlink" Target="https://members.wto.org/crnattachments/2025/TBT/KGZ/25_03675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eecommission.org" TargetMode="External" /><Relationship Id="rId6" Type="http://schemas.openxmlformats.org/officeDocument/2006/relationships/hyperlink" Target="mailto:dept_sps@eecommission.org" TargetMode="External" /><Relationship Id="rId7" Type="http://schemas.openxmlformats.org/officeDocument/2006/relationships/hyperlink" Target="http://www.eurasiancommission.org" TargetMode="External" /><Relationship Id="rId8" Type="http://schemas.openxmlformats.org/officeDocument/2006/relationships/hyperlink" Target="https://docs.eaeunion.org/ru-ru" TargetMode="External" /><Relationship Id="rId9" Type="http://schemas.openxmlformats.org/officeDocument/2006/relationships/hyperlink" Target="https://eec.eaeunion.org/comission/department/deptexreg/tr/bezopVzriv.ph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2025-06-04T08:25:00Z</dcterms:created>
  <dcterms:modified xsi:type="dcterms:W3CDTF">2025-06-04T08:25:00Z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