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5DCAFD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E52F45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F75A080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36E969D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E9B2C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2199B4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1B66196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4567DE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8F679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F8665C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1FA3252" w14:textId="77777777">
            <w:pPr>
              <w:spacing w:after="120"/>
            </w:pPr>
            <w:r w:rsidRPr="00C379C8">
              <w:t xml:space="preserve">Department of Innovation, </w:t>
            </w:r>
            <w:r w:rsidRPr="00C379C8">
              <w:t>Science and Economic Development</w:t>
            </w:r>
          </w:p>
          <w:p w:rsidR="00F85C99" w:rsidRPr="002F6A28" w:rsidP="00AA646C" w14:paraId="766936C6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D67329B" w14:textId="77777777">
            <w:r w:rsidRPr="00C379C8">
              <w:t>Canada's Notification Authority and Enquiry Point</w:t>
            </w:r>
          </w:p>
          <w:p w:rsidR="00AC6C6E" w:rsidRPr="00C379C8" w:rsidP="00AA646C" w14:paraId="3B0D4BA3" w14:textId="77777777">
            <w:r w:rsidRPr="00C379C8">
              <w:t>Technical Barriers and Regulations Division</w:t>
            </w:r>
          </w:p>
          <w:p w:rsidR="00AC6C6E" w:rsidRPr="00C379C8" w:rsidP="00AA646C" w14:paraId="081B7234" w14:textId="77777777">
            <w:r w:rsidRPr="00C379C8">
              <w:t>Global Affairs Canada</w:t>
            </w:r>
          </w:p>
          <w:p w:rsidR="00AC6C6E" w:rsidRPr="00C379C8" w:rsidP="00AA646C" w14:paraId="1FF8DB08" w14:textId="77777777">
            <w:r w:rsidRPr="00C379C8">
              <w:t>111 Sussex Drive</w:t>
            </w:r>
          </w:p>
          <w:p w:rsidR="00AC6C6E" w:rsidRPr="00C379C8" w:rsidP="00AA646C" w14:paraId="28F786D8" w14:textId="77777777">
            <w:r w:rsidRPr="00C379C8">
              <w:t>Ottawa, Ontario, K1A 0G2</w:t>
            </w:r>
          </w:p>
          <w:p w:rsidR="00AC6C6E" w:rsidRPr="00C379C8" w:rsidP="00AA646C" w14:paraId="3AFCC424" w14:textId="77777777">
            <w:r w:rsidRPr="00C379C8">
              <w:t>Canada</w:t>
            </w:r>
          </w:p>
          <w:p w:rsidR="00AC6C6E" w:rsidRPr="00C379C8" w:rsidP="00AA646C" w14:paraId="0DFD7159" w14:textId="77777777">
            <w:r w:rsidRPr="00C379C8">
              <w:t>Telephone: (343) 203-4273</w:t>
            </w:r>
          </w:p>
          <w:p w:rsidR="00AC6C6E" w:rsidRPr="00C379C8" w:rsidP="00AA646C" w14:paraId="4EF215C2" w14:textId="77777777">
            <w:r w:rsidRPr="00C379C8">
              <w:t>Fax: (613) 943-0346</w:t>
            </w:r>
          </w:p>
          <w:p w:rsidR="00AC6C6E" w:rsidRPr="00C379C8" w:rsidP="00AA646C" w14:paraId="383996AF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  <w:tr w14:paraId="56556DF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52A02C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7BA6F87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16C337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667F04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C7A7876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</w:t>
            </w:r>
            <w:r w:rsidRPr="002F6A28">
              <w:rPr>
                <w:b/>
              </w:rPr>
              <w:t>national tariff heading. ICS numbers may be provided in addition, where applicable):</w:t>
            </w:r>
            <w:r w:rsidRPr="00C379C8" w:rsidR="00EE3A11">
              <w:t xml:space="preserve"> Telecommunications (ICS 33.170)</w:t>
            </w:r>
          </w:p>
        </w:tc>
      </w:tr>
      <w:tr w14:paraId="6ED30F3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FE312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B12486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Consultation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BPR-10, Issue 3, (70 pages, available in English and French)</w:t>
            </w:r>
          </w:p>
        </w:tc>
      </w:tr>
      <w:tr w14:paraId="0D6E753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1FBB41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03944D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amended the following standard:</w:t>
            </w:r>
          </w:p>
          <w:p w:rsidR="00FE448B" w:rsidRPr="00C379C8" w:rsidP="002F6A28" w14:paraId="50133F41" w14:textId="77777777">
            <w:pPr>
              <w:spacing w:before="120" w:after="120"/>
            </w:pPr>
            <w:r w:rsidRPr="00C379C8">
              <w:t xml:space="preserve">BPR-10, issue 3, </w:t>
            </w:r>
            <w:r w:rsidRPr="00C379C8">
              <w:rPr>
                <w:i/>
                <w:iCs/>
              </w:rPr>
              <w:t>Broadcasting Procedures and Rules Part 10: Application Procedures and Rules for Digital Television (DTV) Broadcasting Undertakings</w:t>
            </w:r>
            <w:r w:rsidRPr="00C379C8">
              <w:t>, outlines the application procedures for broadcasting undertakings seeking to acquire a broadcasting certificate to operate a digital television station. The document also specifies technical and operational requirements.</w:t>
            </w:r>
          </w:p>
        </w:tc>
      </w:tr>
      <w:tr w14:paraId="5FBE51A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934E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B45619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5A195CB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3500F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5177F6A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23F868C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08847C31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1A0680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673B2D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1FA1429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</w:t>
            </w:r>
            <w:r w:rsidRPr="00C379C8">
              <w:t>Applicable</w:t>
            </w:r>
          </w:p>
        </w:tc>
      </w:tr>
      <w:tr w14:paraId="4C73E75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D9D15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4AF3B2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August 2025</w:t>
            </w:r>
          </w:p>
        </w:tc>
      </w:tr>
      <w:tr w14:paraId="76F2853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57F52EC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09CD870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C281D1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The electronic version of the </w:t>
            </w:r>
            <w:r w:rsidRPr="00A12DDE">
              <w:rPr>
                <w:bCs/>
              </w:rPr>
              <w:t>regulatory text can be found, and comments be submitted at the following Web site:</w:t>
            </w:r>
          </w:p>
          <w:p w:rsidR="00EE3A11" w:rsidRPr="00A12DDE" w:rsidP="00B16145" w14:paraId="19F03A52" w14:textId="77777777">
            <w:pPr>
              <w:keepNext/>
              <w:keepLines/>
              <w:rPr>
                <w:bCs/>
              </w:rPr>
            </w:pP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https://www.rabc-cccr.ca/bpr-10-issue-3-draft-application-procedures-and-rules-for-digital-television-dtv-broadcasting-undertakings/</w:t>
              </w:r>
            </w:hyperlink>
            <w:r w:rsidRPr="00A12DDE">
              <w:rPr>
                <w:bCs/>
              </w:rPr>
              <w:t xml:space="preserve"> (English)</w:t>
            </w:r>
          </w:p>
          <w:p w:rsidR="00EE3A11" w:rsidRPr="00A12DDE" w:rsidP="00B16145" w14:paraId="2FFA1C27" w14:textId="77777777">
            <w:pPr>
              <w:keepNext/>
              <w:keepLines/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https://www.rabc-cccr.ca/fr/rpr-10-edition-3-ebauche-regles-et-procedures-de-demande-relatives-aux-entreprises-de-radiodiffusion-de-television-numerique-tvn/</w:t>
              </w:r>
            </w:hyperlink>
            <w:r w:rsidRPr="00A12DDE">
              <w:rPr>
                <w:bCs/>
              </w:rPr>
              <w:t xml:space="preserve"> (French)</w:t>
            </w:r>
          </w:p>
          <w:p w:rsidR="00EE3A11" w:rsidRPr="00A12DDE" w:rsidP="00B16145" w14:paraId="2916DF2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Or requested from:</w:t>
            </w:r>
          </w:p>
          <w:p w:rsidR="00EE3A11" w:rsidRPr="00A12DDE" w:rsidP="00B16145" w14:paraId="6D7AE27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Canada's Notification Authority and Enquiry Point</w:t>
            </w:r>
          </w:p>
          <w:p w:rsidR="00EE3A11" w:rsidRPr="00A12DDE" w:rsidP="00B16145" w14:paraId="1E4E8AC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Barriers and Regulations Division</w:t>
            </w:r>
          </w:p>
          <w:p w:rsidR="00EE3A11" w:rsidRPr="00A12DDE" w:rsidP="00B16145" w14:paraId="462FD4A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Global Affairs Canada</w:t>
            </w:r>
          </w:p>
          <w:p w:rsidR="00EE3A11" w:rsidRPr="00A12DDE" w:rsidP="00B16145" w14:paraId="33FEFAD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111 Sussex Drive</w:t>
            </w:r>
          </w:p>
          <w:p w:rsidR="00EE3A11" w:rsidRPr="00A12DDE" w:rsidP="00B16145" w14:paraId="57EAE07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Ottawa, Ontario, K1A 0G2</w:t>
            </w:r>
          </w:p>
          <w:p w:rsidR="00EE3A11" w:rsidRPr="00A12DDE" w:rsidP="00B16145" w14:paraId="68B198C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Canada</w:t>
            </w:r>
          </w:p>
          <w:p w:rsidR="00EE3A11" w:rsidRPr="00A12DDE" w:rsidP="00B16145" w14:paraId="003E236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(343) 203-4273</w:t>
            </w:r>
          </w:p>
          <w:p w:rsidR="00EE3A11" w:rsidRPr="00A12DDE" w:rsidP="00B16145" w14:paraId="6AE18AA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(613) 943-0346</w:t>
            </w:r>
          </w:p>
          <w:p w:rsidR="00EE3A11" w:rsidRPr="00A12DDE" w:rsidP="00B16145" w14:paraId="6990E6C8" w14:textId="77777777">
            <w:pPr>
              <w:keepNext/>
              <w:keepLines/>
              <w:spacing w:after="120"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2F6A28" w14:paraId="50ED3A70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43EC0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50538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65E08D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0A68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C4B10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6BDAD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5A4731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36310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G/TBT/N/CAN/746</w:t>
    </w:r>
    <w:bookmarkEnd w:id="0"/>
  </w:p>
  <w:p w:rsidR="009239F7" w:rsidRPr="002F6A28" w:rsidP="009239F7" w14:paraId="6A81CE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0E562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B02D46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E8F08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FED96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E6FF9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3787AB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A60DB6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0CE3FF5" w14:textId="77777777">
          <w:pPr>
            <w:jc w:val="right"/>
            <w:rPr>
              <w:b/>
              <w:szCs w:val="16"/>
            </w:rPr>
          </w:pPr>
        </w:p>
      </w:tc>
    </w:tr>
    <w:tr w14:paraId="2AC37B5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0096B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466E74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G/TBT/N/CAN/746</w:t>
          </w:r>
          <w:bookmarkEnd w:id="2"/>
        </w:p>
      </w:tc>
    </w:tr>
    <w:tr w14:paraId="520F935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60804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25969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June 2025</w:t>
          </w:r>
          <w:bookmarkEnd w:id="3"/>
          <w:bookmarkEnd w:id="4"/>
        </w:p>
      </w:tc>
    </w:tr>
    <w:tr w14:paraId="0CBFC99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A948B6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(25-3608)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FB4F8F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D21306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4A55FA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75258B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English, French</w:t>
          </w:r>
          <w:bookmarkEnd w:id="9"/>
          <w:bookmarkEnd w:id="8"/>
        </w:p>
      </w:tc>
    </w:tr>
  </w:tbl>
  <w:p w:rsidR="00ED54E0" w:rsidRPr="002F6A28" w14:paraId="3D4BB34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2457351">
    <w:abstractNumId w:val="9"/>
  </w:num>
  <w:num w:numId="2" w16cid:durableId="791172740">
    <w:abstractNumId w:val="7"/>
  </w:num>
  <w:num w:numId="3" w16cid:durableId="568854977">
    <w:abstractNumId w:val="6"/>
  </w:num>
  <w:num w:numId="4" w16cid:durableId="1424376600">
    <w:abstractNumId w:val="5"/>
  </w:num>
  <w:num w:numId="5" w16cid:durableId="1118375047">
    <w:abstractNumId w:val="4"/>
  </w:num>
  <w:num w:numId="6" w16cid:durableId="402410301">
    <w:abstractNumId w:val="12"/>
  </w:num>
  <w:num w:numId="7" w16cid:durableId="776943790">
    <w:abstractNumId w:val="11"/>
  </w:num>
  <w:num w:numId="8" w16cid:durableId="426772904">
    <w:abstractNumId w:val="10"/>
  </w:num>
  <w:num w:numId="9" w16cid:durableId="5488074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125696">
    <w:abstractNumId w:val="13"/>
  </w:num>
  <w:num w:numId="11" w16cid:durableId="1383944719">
    <w:abstractNumId w:val="8"/>
  </w:num>
  <w:num w:numId="12" w16cid:durableId="1842699161">
    <w:abstractNumId w:val="3"/>
  </w:num>
  <w:num w:numId="13" w16cid:durableId="1652127867">
    <w:abstractNumId w:val="2"/>
  </w:num>
  <w:num w:numId="14" w16cid:durableId="1050881525">
    <w:abstractNumId w:val="1"/>
  </w:num>
  <w:num w:numId="15" w16cid:durableId="47244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6E6D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257B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573C8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3A6A4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uirypoint@international.gc.ca" TargetMode="External" /><Relationship Id="rId6" Type="http://schemas.openxmlformats.org/officeDocument/2006/relationships/hyperlink" Target="https://www.rabc-cccr.ca/bpr-10-issue-3-draft-application-procedures-and-rules-for-digital-television-dtv-broadcasting-undertakings/" TargetMode="External" /><Relationship Id="rId7" Type="http://schemas.openxmlformats.org/officeDocument/2006/relationships/hyperlink" Target="https://www.rabc-cccr.ca/fr/rpr-10-edition-3-ebauche-regles-et-procedures-de-demande-relatives-aux-entreprises-de-radiodiffusion-de-television-numerique-tvn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2025-06-03T09:49:00Z</dcterms:created>
  <dcterms:modified xsi:type="dcterms:W3CDTF">2025-06-03T09:49:00Z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