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8273F1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4AD547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88E28A7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3329C37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00BA7D3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0D61714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6E439EA3" w14:textId="77777777"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State of California</w:t>
            </w:r>
          </w:p>
        </w:tc>
      </w:tr>
      <w:tr w14:paraId="032C40F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43DAD2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2D27F4ED" w14:textId="77777777">
            <w:pPr>
              <w:spacing w:before="120" w:after="120"/>
            </w:pPr>
            <w:r w:rsidRPr="002F6A28">
              <w:rPr>
                <w:b/>
              </w:rPr>
              <w:t xml:space="preserve">Agency </w:t>
            </w:r>
            <w:r w:rsidRPr="002F6A28">
              <w:rPr>
                <w:b/>
              </w:rPr>
              <w:t>responsible:</w:t>
            </w:r>
            <w:r w:rsidRPr="00C379C8" w:rsidR="00EE3A11">
              <w:t xml:space="preserve"> </w:t>
            </w:r>
          </w:p>
          <w:p w:rsidR="00EE3A11" w:rsidRPr="00C379C8" w:rsidP="00155128" w14:paraId="70EC006F" w14:textId="77777777">
            <w:pPr>
              <w:spacing w:after="120"/>
            </w:pPr>
            <w:r w:rsidRPr="00C379C8">
              <w:t>Department of Toxic Substances Control (DTSC), State of California [2239]</w:t>
            </w:r>
          </w:p>
          <w:p w:rsidR="00F85C99" w:rsidRPr="002F6A28" w:rsidP="00AA646C" w14:paraId="28D9A873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</w:t>
            </w:r>
            <w:r w:rsidRPr="002F6A28">
              <w:rPr>
                <w:b/>
              </w:rPr>
              <w:t xml:space="preserve">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411FFCA6" w14:textId="77777777">
            <w:pPr>
              <w:spacing w:after="120"/>
            </w:pPr>
            <w:r w:rsidRPr="00C379C8">
              <w:t xml:space="preserve">Please submit comments to: USA WTO TBT Enquiry Point, 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  <w:tr w14:paraId="25C4FB5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3C5740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9016678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[X]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949557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0EAE1B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DE30526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national tariff heading. ICS </w:t>
            </w:r>
            <w:r w:rsidRPr="002F6A28">
              <w:rPr>
                <w:b/>
              </w:rPr>
              <w:t>numbers may be provided in addition, where applicable):</w:t>
            </w:r>
            <w:r w:rsidRPr="00C379C8" w:rsidR="00EE3A11">
              <w:t xml:space="preserve"> Safer consumer products; Quality (ICS code(s): 03.120); Domestic safety (ICS code(s): 13.120)</w:t>
            </w:r>
          </w:p>
        </w:tc>
      </w:tr>
      <w:tr w14:paraId="505DDF6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D60040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78765EB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Proposed Framework Regulation Amendment: Clarifying Compliance Options for Importers; (7 page(s), in English)</w:t>
            </w:r>
          </w:p>
        </w:tc>
      </w:tr>
      <w:tr w14:paraId="00CBB0B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C5170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B6338A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Proposed rule - On 23 May 2025, the Department of Toxic Substances Control (DTSC) </w:t>
            </w:r>
            <w:hyperlink r:id="rId6" w:history="1">
              <w:r w:rsidRPr="00C379C8" w:rsidR="00FE448B">
                <w:rPr>
                  <w:color w:val="0000FF"/>
                  <w:u w:val="single"/>
                </w:rPr>
                <w:t>initiated rulemaking</w:t>
              </w:r>
            </w:hyperlink>
            <w:r w:rsidRPr="00C379C8" w:rsidR="00FE448B">
              <w:t xml:space="preserve"> to </w:t>
            </w:r>
            <w:hyperlink r:id="rId7" w:history="1">
              <w:r w:rsidRPr="00C379C8" w:rsidR="00FE448B">
                <w:rPr>
                  <w:color w:val="0000FF"/>
                  <w:u w:val="single"/>
                </w:rPr>
                <w:t>clarify compliance options for importers</w:t>
              </w:r>
            </w:hyperlink>
            <w:r w:rsidRPr="00C379C8" w:rsidR="00FE448B">
              <w:t xml:space="preserve"> under the </w:t>
            </w:r>
            <w:hyperlink r:id="rId8" w:history="1">
              <w:r w:rsidRPr="00C379C8" w:rsidR="00FE448B">
                <w:rPr>
                  <w:color w:val="0000FF"/>
                  <w:u w:val="single"/>
                </w:rPr>
                <w:t>Safer Consumer Products (SCP) Regulations</w:t>
              </w:r>
            </w:hyperlink>
            <w:r w:rsidRPr="00C379C8" w:rsidR="00FE448B">
              <w:t xml:space="preserve">. The proposed amendments detail the ways in which importers can comply with the SCP Regulations when required to do so in the event that a product manufacturer fails to comply with a </w:t>
            </w:r>
            <w:hyperlink r:id="rId9" w:history="1">
              <w:r w:rsidRPr="00C379C8" w:rsidR="00FE448B">
                <w:rPr>
                  <w:color w:val="0000FF"/>
                  <w:u w:val="single"/>
                </w:rPr>
                <w:t>Priority Product</w:t>
              </w:r>
            </w:hyperlink>
            <w:r w:rsidRPr="00C379C8" w:rsidR="00FE448B">
              <w:t xml:space="preserve"> listing. The proposed regulatory amendments are necessary because the current </w:t>
            </w:r>
            <w:hyperlink r:id="rId8" w:history="1">
              <w:r w:rsidRPr="00C379C8" w:rsidR="00FE448B">
                <w:rPr>
                  <w:color w:val="0000FF"/>
                  <w:u w:val="single"/>
                </w:rPr>
                <w:t>SCP Regulations</w:t>
              </w:r>
            </w:hyperlink>
            <w:r w:rsidRPr="00C379C8" w:rsidR="00FE448B">
              <w:t xml:space="preserve"> do not clearly identify compliance options for importers.</w:t>
            </w:r>
          </w:p>
          <w:p w:rsidR="00FE448B" w:rsidRPr="00C379C8" w:rsidP="002F6A28" w14:paraId="488065BC" w14:textId="77777777">
            <w:pPr>
              <w:spacing w:before="120" w:after="120"/>
            </w:pPr>
            <w:r w:rsidRPr="00C379C8">
              <w:t>The proposed regulatory amendments aim to provide clarity and support the predictable implementation of the SCP Regulations. Importers do not need to take any action as a result of this rulemaking.</w:t>
            </w:r>
          </w:p>
        </w:tc>
      </w:tr>
      <w:tr w14:paraId="7B71415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146568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2719BC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Quality requirements</w:t>
            </w:r>
          </w:p>
        </w:tc>
      </w:tr>
      <w:tr w14:paraId="6A4BCD5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42E4C9B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5E1A38C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F013450" w14:textId="77777777">
            <w:pPr>
              <w:spacing w:before="120" w:after="120"/>
            </w:pPr>
            <w:r w:rsidRPr="002F6A28">
              <w:t xml:space="preserve">Notice of Proposed Action: </w:t>
            </w:r>
            <w:hyperlink r:id="rId10" w:history="1">
              <w:r w:rsidRPr="002F6A28">
                <w:rPr>
                  <w:color w:val="0000FF"/>
                  <w:u w:val="single"/>
                </w:rPr>
                <w:t>https://dtsc.ca.gov/wp-content/uploads/sites/31/2025/05/R-2025-01R-1.-Notice-of-Proposed-Action-NOPA.pdf</w:t>
              </w:r>
            </w:hyperlink>
          </w:p>
          <w:p w:rsidR="00EE3A11" w:rsidRPr="002F6A28" w:rsidP="007F13E8" w14:paraId="5C40AADE" w14:textId="77777777">
            <w:pPr>
              <w:spacing w:before="120" w:after="120"/>
            </w:pPr>
            <w:r w:rsidRPr="002F6A28">
              <w:t xml:space="preserve">Proposed Regulatory Text: </w:t>
            </w:r>
            <w:hyperlink r:id="rId11" w:history="1">
              <w:r w:rsidRPr="002F6A28">
                <w:rPr>
                  <w:color w:val="0000FF"/>
                  <w:u w:val="single"/>
                </w:rPr>
                <w:t>https://dtsc.ca.gov/wp-content/uploads/sites/31/2025/05/R-2025-01R-2.-Proposed-Regulatory-Text.pdf</w:t>
              </w:r>
            </w:hyperlink>
          </w:p>
          <w:p w:rsidR="00EE3A11" w:rsidRPr="002F6A28" w:rsidP="007F13E8" w14:paraId="37E7DD44" w14:textId="77777777">
            <w:pPr>
              <w:spacing w:before="120" w:after="120"/>
            </w:pPr>
            <w:r w:rsidRPr="002F6A28">
              <w:t xml:space="preserve">California Regulatory Notice Register 2025, Number 21-Z, May 23, 2025 – page 653: </w:t>
            </w:r>
            <w:hyperlink r:id="rId12" w:history="1">
              <w:r w:rsidRPr="002F6A28">
                <w:rPr>
                  <w:color w:val="0000FF"/>
                  <w:u w:val="single"/>
                </w:rPr>
                <w:t>https://oal.ca.gov/wp-content/uploads/sites/166/2025/05/2025-Notice-Register-No.-21-Z-May-23-2025.pdf</w:t>
              </w:r>
            </w:hyperlink>
          </w:p>
          <w:p w:rsidR="00EE3A11" w:rsidRPr="002F6A28" w:rsidP="007F13E8" w14:paraId="552052A4" w14:textId="77777777">
            <w:pPr>
              <w:spacing w:before="120" w:after="120"/>
            </w:pPr>
            <w:r w:rsidRPr="002F6A28">
              <w:t xml:space="preserve">Previous actions notified on safer consumer products are accessible in ePing at </w:t>
            </w:r>
            <w:hyperlink r:id="rId13" w:history="1">
              <w:r w:rsidRPr="002F6A28">
                <w:rPr>
                  <w:color w:val="0000FF"/>
                  <w:u w:val="single"/>
                </w:rPr>
                <w:t>Safer Consumer Products Regulations for California</w:t>
              </w:r>
            </w:hyperlink>
            <w:r w:rsidRPr="002F6A28">
              <w:t>.</w:t>
            </w:r>
          </w:p>
          <w:p w:rsidR="00EE3A11" w:rsidRPr="002F6A28" w:rsidP="007F13E8" w14:paraId="540F4EB8" w14:textId="77777777">
            <w:pPr>
              <w:spacing w:before="120" w:after="120"/>
            </w:pPr>
            <w:r w:rsidRPr="002F6A28">
              <w:t xml:space="preserve">WTO Members and their stakeholders are asked to submit comments to the </w:t>
            </w:r>
            <w:hyperlink r:id="rId5" w:history="1">
              <w:r w:rsidRPr="002F6A28">
                <w:rPr>
                  <w:color w:val="0000FF"/>
                  <w:u w:val="single"/>
                </w:rPr>
                <w:t>USA TBT Enquiry Point</w:t>
              </w:r>
            </w:hyperlink>
            <w:r w:rsidRPr="002F6A28">
              <w:t xml:space="preserve">. Comments received by the USA TBT Enquiry Point from WTO Members and their stakeholders by </w:t>
            </w:r>
            <w:hyperlink r:id="rId14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5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on 7 July 2025 will be shared with DTSC if received within the comment period.</w:t>
            </w:r>
          </w:p>
        </w:tc>
      </w:tr>
      <w:tr w14:paraId="261CFED7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7910B2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0AB57C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8523DE3" w14:textId="77777777">
            <w:pPr>
              <w:spacing w:after="120"/>
            </w:pPr>
            <w:r w:rsidRPr="002F6A28">
              <w:rPr>
                <w:b/>
              </w:rPr>
              <w:t xml:space="preserve">Proposed date of entry into </w:t>
            </w:r>
            <w:r w:rsidRPr="002F6A28">
              <w:rPr>
                <w:b/>
              </w:rPr>
              <w:t>force:</w:t>
            </w:r>
            <w:r w:rsidRPr="00C379C8">
              <w:t xml:space="preserve"> To be determined</w:t>
            </w:r>
          </w:p>
        </w:tc>
      </w:tr>
      <w:tr w14:paraId="7B0DE93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1693B9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D212178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7 July 2025</w:t>
            </w:r>
          </w:p>
        </w:tc>
      </w:tr>
      <w:tr w14:paraId="297FE4E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FB896C1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477C57BC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083E972D" w14:textId="77777777">
            <w:pPr>
              <w:keepNext/>
              <w:keepLines/>
              <w:rPr>
                <w:bCs/>
              </w:rPr>
            </w:pPr>
            <w:hyperlink r:id="rId16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https://members.wto.org/crnattachments/2025/TBT/USA/25_03673_00_e.pdf</w:t>
              </w:r>
            </w:hyperlink>
          </w:p>
          <w:p w:rsidR="00EE3A11" w:rsidRPr="00A12DDE" w:rsidP="00B16145" w14:paraId="643A3E96" w14:textId="77777777">
            <w:pPr>
              <w:keepNext/>
              <w:keepLines/>
              <w:spacing w:after="120"/>
              <w:rPr>
                <w:bCs/>
              </w:rPr>
            </w:pPr>
            <w:hyperlink r:id="rId17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https://members.wto.org/crnattachments/2025/TBT/USA/25_03673_00_x.pdf</w:t>
              </w:r>
            </w:hyperlink>
          </w:p>
        </w:tc>
      </w:tr>
    </w:tbl>
    <w:p w:rsidR="00EE3A11" w:rsidRPr="002F6A28" w:rsidP="002F6A28" w14:paraId="2A7D0E51" w14:textId="77777777"/>
    <w:sectPr w:rsidSect="00760DB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60B3A7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9BADE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E25817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1A76A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EA894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44B6D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CB3DD8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F6A0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G/TBT/N/USA/2201</w:t>
    </w:r>
    <w:bookmarkEnd w:id="0"/>
  </w:p>
  <w:p w:rsidR="009239F7" w:rsidRPr="002F6A28" w:rsidP="009239F7" w14:paraId="6886B8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35FC0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B6A4C0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8C878F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A6BE7E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AC65C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32EA3D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DD5DCD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0854180" w14:textId="77777777">
          <w:pPr>
            <w:jc w:val="right"/>
            <w:rPr>
              <w:b/>
              <w:szCs w:val="16"/>
            </w:rPr>
          </w:pPr>
        </w:p>
      </w:tc>
    </w:tr>
    <w:tr w14:paraId="00012A4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F504ED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6EE535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G/TBT/N/USA/2201</w:t>
          </w:r>
          <w:bookmarkEnd w:id="2"/>
        </w:p>
      </w:tc>
    </w:tr>
    <w:tr w14:paraId="4E4BE88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BE785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11BB06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 June 2025</w:t>
          </w:r>
          <w:bookmarkEnd w:id="3"/>
          <w:bookmarkEnd w:id="4"/>
        </w:p>
      </w:tc>
    </w:tr>
    <w:tr w14:paraId="6A9487F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123DC4E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(25-3618)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7C779B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65F6EC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F30001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F7F6C0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629B14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8610256">
    <w:abstractNumId w:val="9"/>
  </w:num>
  <w:num w:numId="2" w16cid:durableId="977300715">
    <w:abstractNumId w:val="7"/>
  </w:num>
  <w:num w:numId="3" w16cid:durableId="1941177464">
    <w:abstractNumId w:val="6"/>
  </w:num>
  <w:num w:numId="4" w16cid:durableId="172232779">
    <w:abstractNumId w:val="5"/>
  </w:num>
  <w:num w:numId="5" w16cid:durableId="1649280492">
    <w:abstractNumId w:val="4"/>
  </w:num>
  <w:num w:numId="6" w16cid:durableId="195896515">
    <w:abstractNumId w:val="12"/>
  </w:num>
  <w:num w:numId="7" w16cid:durableId="1233808397">
    <w:abstractNumId w:val="11"/>
  </w:num>
  <w:num w:numId="8" w16cid:durableId="1418210412">
    <w:abstractNumId w:val="10"/>
  </w:num>
  <w:num w:numId="9" w16cid:durableId="20077834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8500068">
    <w:abstractNumId w:val="13"/>
  </w:num>
  <w:num w:numId="11" w16cid:durableId="1924140499">
    <w:abstractNumId w:val="8"/>
  </w:num>
  <w:num w:numId="12" w16cid:durableId="2085057757">
    <w:abstractNumId w:val="3"/>
  </w:num>
  <w:num w:numId="13" w16cid:durableId="1443381834">
    <w:abstractNumId w:val="2"/>
  </w:num>
  <w:num w:numId="14" w16cid:durableId="1387950868">
    <w:abstractNumId w:val="1"/>
  </w:num>
  <w:num w:numId="15" w16cid:durableId="113760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65046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6387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47687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B3BDE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tsc.ca.gov/wp-content/uploads/sites/31/2025/05/R-2025-01R-1.-Notice-of-Proposed-Action-NOPA.pdf" TargetMode="External" /><Relationship Id="rId11" Type="http://schemas.openxmlformats.org/officeDocument/2006/relationships/hyperlink" Target="https://dtsc.ca.gov/wp-content/uploads/sites/31/2025/05/R-2025-01R-2.-Proposed-Regulatory-Text.pdf" TargetMode="External" /><Relationship Id="rId12" Type="http://schemas.openxmlformats.org/officeDocument/2006/relationships/hyperlink" Target="https://oal.ca.gov/wp-content/uploads/sites/166/2025/05/2025-Notice-Register-No.-21-Z-May-23-2025.pdf" TargetMode="External" /><Relationship Id="rId13" Type="http://schemas.openxmlformats.org/officeDocument/2006/relationships/hyperlink" Target="https://eping.wto.org/en/Search?domainIds=1&amp;freeText=%22Safer%20Consumer%20Products%22" TargetMode="External" /><Relationship Id="rId14" Type="http://schemas.openxmlformats.org/officeDocument/2006/relationships/hyperlink" Target="http://time-time.net/times/time-zones/usa-canada/current-eastern-time-est.php" TargetMode="External" /><Relationship Id="rId15" Type="http://schemas.openxmlformats.org/officeDocument/2006/relationships/hyperlink" Target="https://24timezones.com/time-zone/et" TargetMode="External" /><Relationship Id="rId16" Type="http://schemas.openxmlformats.org/officeDocument/2006/relationships/hyperlink" Target="https://members.wto.org/crnattachments/2025/TBT/USA/25_03673_00_e.pdf" TargetMode="External" /><Relationship Id="rId17" Type="http://schemas.openxmlformats.org/officeDocument/2006/relationships/hyperlink" Target="https://members.wto.org/crnattachments/2025/TBT/USA/25_03673_00_x.pdf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footer" Target="foot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usatbtep@nist.gov" TargetMode="External" /><Relationship Id="rId6" Type="http://schemas.openxmlformats.org/officeDocument/2006/relationships/hyperlink" Target="https://dtsc.ca.gov/dtsc-proposed-regulations/" TargetMode="External" /><Relationship Id="rId7" Type="http://schemas.openxmlformats.org/officeDocument/2006/relationships/hyperlink" Target="https://dtsc.ca.gov/clarifying-compliance-options-for-importers/" TargetMode="External" /><Relationship Id="rId8" Type="http://schemas.openxmlformats.org/officeDocument/2006/relationships/hyperlink" Target="https://dtsc.ca.gov/scp/safer-consumer-products-regulations/" TargetMode="External" /><Relationship Id="rId9" Type="http://schemas.openxmlformats.org/officeDocument/2006/relationships/hyperlink" Target="https://dtsc.ca.gov/scp/priority-products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2025-06-03T12:42:00Z</dcterms:created>
  <dcterms:modified xsi:type="dcterms:W3CDTF">2025-06-03T12:42:00Z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