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00A7BF3" w14:textId="77777777">
      <w:pPr>
        <w:pStyle w:val="Title"/>
      </w:pPr>
      <w:r w:rsidRPr="002F663C">
        <w:t>NOTIFICATION</w:t>
      </w:r>
    </w:p>
    <w:p w:rsidR="002F663C" w:rsidRPr="002F663C" w:rsidP="00DD3DD7" w14:paraId="4D41D824" w14:textId="77777777">
      <w:pPr>
        <w:pStyle w:val="Title3"/>
      </w:pPr>
      <w:r w:rsidRPr="002F663C">
        <w:t>Addendum</w:t>
      </w:r>
    </w:p>
    <w:p w:rsidR="002F663C" w:rsidP="001E2E4A" w14:paraId="720DC620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 June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</w:rPr>
        <w:t xml:space="preserve">the </w:t>
      </w:r>
      <w:r w:rsidRPr="002F663C">
        <w:rPr>
          <w:rFonts w:eastAsia="Calibri" w:cs="Times New Roman"/>
          <w:u w:val="single"/>
        </w:rPr>
        <w:t>United States of America</w:t>
      </w:r>
      <w:r w:rsidRPr="002F663C">
        <w:rPr>
          <w:rFonts w:eastAsia="Calibri" w:cs="Times New Roman"/>
        </w:rPr>
        <w:t>.</w:t>
      </w:r>
    </w:p>
    <w:p w:rsidR="001E2E4A" w:rsidRPr="002F663C" w:rsidP="001E2E4A" w14:paraId="1576ACCB" w14:textId="77777777">
      <w:pPr>
        <w:rPr>
          <w:rFonts w:eastAsia="Calibri" w:cs="Times New Roman"/>
        </w:rPr>
      </w:pPr>
    </w:p>
    <w:p w:rsidR="002F663C" w:rsidRPr="002F663C" w:rsidP="002F663C" w14:paraId="04CFA245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2C90DF39" w14:textId="77777777">
      <w:pPr>
        <w:rPr>
          <w:rFonts w:eastAsia="Calibri" w:cs="Times New Roman"/>
        </w:rPr>
      </w:pPr>
    </w:p>
    <w:p w:rsidR="00C14444" w:rsidRPr="002F663C" w:rsidP="002F663C" w14:paraId="4CD0635A" w14:textId="77777777">
      <w:pPr>
        <w:rPr>
          <w:rFonts w:eastAsia="Calibri" w:cs="Times New Roman"/>
        </w:rPr>
      </w:pPr>
    </w:p>
    <w:p w:rsidR="002F663C" w:rsidRPr="002F663C" w:rsidP="002F663C" w14:paraId="71803EC5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Energy Conservation Program: Test Procedure for Central Air </w:t>
      </w:r>
      <w:r w:rsidRPr="00022513">
        <w:rPr>
          <w:rFonts w:eastAsia="Calibri" w:cs="Times New Roman"/>
          <w:bCs/>
          <w:szCs w:val="18"/>
        </w:rPr>
        <w:t>Conditioners and Heat Pumps</w:t>
      </w:r>
    </w:p>
    <w:p w:rsidR="002F663C" w:rsidRPr="002F663C" w:rsidP="002F663C" w14:paraId="5FF50BEB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475EF34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56D7160E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42FE39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B6668B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72CD2C7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65A245B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C3A01C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862E97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1357946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D59DAD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1B2C737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25FAB0B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1E3D40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3C4B0B3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13453E3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D5A7E5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33AD1D2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6F444AA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26F6E0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7DE1F3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4F61A00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03EDC6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9F2133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6D8C1C8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048EFF75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Notice of proposed rulemaking and request for comment</w:t>
            </w:r>
          </w:p>
          <w:p w:rsidR="00082727" w:rsidP="00C14444" w14:paraId="7CEAF142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https://members.wto.org/crnattachments/2025/TBT/USA/modification/25_03618_00_e.pdf</w:t>
              </w:r>
            </w:hyperlink>
          </w:p>
          <w:p w:rsidR="002F663C" w:rsidRPr="002F663C" w:rsidP="00C14444" w14:paraId="5C36754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30 June 2025</w:t>
            </w:r>
          </w:p>
        </w:tc>
      </w:tr>
      <w:tr w14:paraId="50371D0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69ADFB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2E85706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6289F8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6D61730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4E87ADF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1F7D3253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1004EAE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U.S. Department of Energy (DOE) proposes to delay the applicability of certain product-specific enforcement provisions related to the controls verification procedure established in a recently published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final rule</w:t>
        </w:r>
      </w:hyperlink>
      <w:r w:rsidRPr="002F663C">
        <w:rPr>
          <w:rFonts w:eastAsia="Calibri" w:cs="Times New Roman"/>
          <w:szCs w:val="18"/>
        </w:rPr>
        <w:t xml:space="preserve"> (notifed as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G/TBT/N/USA/552/Rev.3/Add.4</w:t>
        </w:r>
      </w:hyperlink>
      <w:r w:rsidRPr="002F663C">
        <w:rPr>
          <w:rFonts w:eastAsia="Calibri" w:cs="Times New Roman"/>
          <w:szCs w:val="18"/>
        </w:rPr>
        <w:t>) amending the test procedures for central air conditioners and heat pumps. DOE is seeking comment from interested parties on the proposal.</w:t>
      </w:r>
    </w:p>
    <w:p w:rsidR="00C06949" w:rsidRPr="002F663C" w:rsidP="00B16ACF" w14:paraId="23D7295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DOE will accept comments, data, and information regarding this proposal no later than 30 June 2025. See section IV of this document, ''Submission of Comments,'' for details.</w:t>
      </w:r>
    </w:p>
    <w:p w:rsidR="00C06949" w:rsidRPr="002F663C" w:rsidP="00B16ACF" w14:paraId="105A27C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90 Federal Register (FR) 22671, 29 May 2025;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Title 10 Code of Federal Regulations (CFR) Part 429</w:t>
        </w:r>
      </w:hyperlink>
      <w:r w:rsidRPr="002F663C">
        <w:rPr>
          <w:rFonts w:eastAsia="Calibri" w:cs="Times New Roman"/>
          <w:szCs w:val="18"/>
        </w:rPr>
        <w:t>:</w:t>
      </w:r>
    </w:p>
    <w:p w:rsidR="00C06949" w:rsidRPr="002F663C" w:rsidP="00B16ACF" w14:paraId="6DB3EA95" w14:textId="77777777">
      <w:pPr>
        <w:spacing w:before="120" w:after="120"/>
        <w:rPr>
          <w:rFonts w:eastAsia="Calibri" w:cs="Times New Roman"/>
          <w:szCs w:val="18"/>
        </w:rPr>
      </w:pP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https://www.govinfo.gov/content/pkg/FR-2025-05-29/html/2025-09591.htm</w:t>
        </w:r>
      </w:hyperlink>
    </w:p>
    <w:p w:rsidR="00C06949" w:rsidRPr="002F663C" w:rsidP="00B16ACF" w14:paraId="2A3B3D4F" w14:textId="77777777">
      <w:pPr>
        <w:spacing w:before="120" w:after="120"/>
        <w:rPr>
          <w:rFonts w:eastAsia="Calibri" w:cs="Times New Roman"/>
          <w:szCs w:val="18"/>
        </w:rPr>
      </w:pP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https://www.govinfo.gov/content/pkg/FR-2025-05-29/pdf/2025-09591.pdf</w:t>
        </w:r>
      </w:hyperlink>
    </w:p>
    <w:p w:rsidR="00C06949" w:rsidRPr="002F663C" w:rsidP="00B16ACF" w14:paraId="3DABB7D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This and previous actions notified under the symbol </w:t>
      </w:r>
      <w:hyperlink r:id="rId12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G/TBT/N/USA/552/Rev.3</w:t>
        </w:r>
      </w:hyperlink>
      <w:r w:rsidRPr="002F663C">
        <w:rPr>
          <w:rFonts w:eastAsia="Calibri" w:cs="Times New Roman"/>
          <w:szCs w:val="18"/>
        </w:rPr>
        <w:t xml:space="preserve"> are identified by Docket Number EERE-2022-BT-TP-0028. The Docket Folder is available from </w:t>
      </w:r>
      <w:hyperlink r:id="rId13" w:history="1">
        <w:r w:rsidRPr="002F663C">
          <w:rPr>
            <w:rFonts w:eastAsia="Calibri" w:cs="Times New Roman"/>
            <w:color w:val="0000FF"/>
            <w:szCs w:val="18"/>
            <w:u w:val="single"/>
          </w:rPr>
          <w:t>Regulations.gov</w:t>
        </w:r>
      </w:hyperlink>
      <w:r w:rsidRPr="002F663C">
        <w:rPr>
          <w:rFonts w:eastAsia="Calibri" w:cs="Times New Roman"/>
          <w:szCs w:val="18"/>
        </w:rPr>
        <w:t xml:space="preserve"> at </w:t>
      </w:r>
      <w:hyperlink r:id="rId14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https://www.regulations.gov/docket/EERE-2022-BT-TP-0028/document</w:t>
        </w:r>
      </w:hyperlink>
      <w:r w:rsidRPr="002F663C">
        <w:rPr>
          <w:rFonts w:eastAsia="Calibri" w:cs="Times New Roman"/>
          <w:szCs w:val="18"/>
        </w:rPr>
        <w:t xml:space="preserve"> and provides access to primary and supporting documents as well as comments received. Documents are also accessible from </w:t>
      </w:r>
      <w:hyperlink r:id="rId13" w:history="1">
        <w:r w:rsidRPr="002F663C">
          <w:rPr>
            <w:rFonts w:eastAsia="Calibri" w:cs="Times New Roman"/>
            <w:color w:val="0000FF"/>
            <w:szCs w:val="18"/>
            <w:u w:val="single"/>
          </w:rPr>
          <w:t>Regulations.gov</w:t>
        </w:r>
      </w:hyperlink>
      <w:r w:rsidRPr="002F663C">
        <w:rPr>
          <w:rFonts w:eastAsia="Calibri" w:cs="Times New Roman"/>
          <w:szCs w:val="18"/>
        </w:rPr>
        <w:t xml:space="preserve"> by searching the Docket Number. WTO Members and their stakeholders are asked to submit comments to the </w:t>
      </w:r>
      <w:hyperlink r:id="rId15" w:history="1">
        <w:r w:rsidRPr="002F663C">
          <w:rPr>
            <w:rFonts w:eastAsia="Calibri" w:cs="Times New Roman"/>
            <w:color w:val="0000FF"/>
            <w:szCs w:val="18"/>
            <w:u w:val="single"/>
          </w:rPr>
          <w:t>USA TBT Enquiry Point</w:t>
        </w:r>
      </w:hyperlink>
      <w:r w:rsidRPr="002F663C">
        <w:rPr>
          <w:rFonts w:eastAsia="Calibri" w:cs="Times New Roman"/>
          <w:szCs w:val="18"/>
        </w:rPr>
        <w:t xml:space="preserve"> by or before </w:t>
      </w:r>
      <w:hyperlink r:id="rId16" w:history="1">
        <w:r w:rsidRPr="002F663C">
          <w:rPr>
            <w:rFonts w:eastAsia="Calibri" w:cs="Times New Roman"/>
            <w:color w:val="0000FF"/>
            <w:szCs w:val="18"/>
            <w:u w:val="single"/>
          </w:rPr>
          <w:t>4pm</w:t>
        </w:r>
      </w:hyperlink>
      <w:r w:rsidRPr="002F663C">
        <w:rPr>
          <w:rFonts w:eastAsia="Calibri" w:cs="Times New Roman"/>
          <w:szCs w:val="18"/>
        </w:rPr>
        <w:t xml:space="preserve"> </w:t>
      </w:r>
      <w:hyperlink r:id="rId17" w:history="1">
        <w:r w:rsidRPr="002F663C">
          <w:rPr>
            <w:rFonts w:eastAsia="Calibri" w:cs="Times New Roman"/>
            <w:color w:val="0000FF"/>
            <w:szCs w:val="18"/>
            <w:u w:val="single"/>
          </w:rPr>
          <w:t>Eastern Time</w:t>
        </w:r>
      </w:hyperlink>
      <w:r w:rsidRPr="002F663C">
        <w:rPr>
          <w:rFonts w:eastAsia="Calibri" w:cs="Times New Roman"/>
          <w:szCs w:val="18"/>
        </w:rPr>
        <w:t xml:space="preserve"> on 30 June 2025. Comments received by the USA TBT Enquiry Point from WTO Members and their stakeholders will be shared with DOE and will also be submitted to the </w:t>
      </w:r>
      <w:hyperlink r:id="rId14" w:history="1">
        <w:r w:rsidRPr="002F663C">
          <w:rPr>
            <w:rFonts w:eastAsia="Calibri" w:cs="Times New Roman"/>
            <w:color w:val="0000FF"/>
            <w:szCs w:val="18"/>
            <w:u w:val="single"/>
          </w:rPr>
          <w:t>Docket</w:t>
        </w:r>
      </w:hyperlink>
      <w:r w:rsidRPr="002F663C">
        <w:rPr>
          <w:rFonts w:eastAsia="Calibri" w:cs="Times New Roman"/>
          <w:szCs w:val="18"/>
        </w:rPr>
        <w:t xml:space="preserve"> on Regulations.gov if received within the comment period.</w:t>
      </w:r>
    </w:p>
    <w:p w:rsidR="006C5A96" w:rsidP="006C5A96" w14:paraId="7FB7CEFF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98D196D" w14:textId="77777777">
      <w:pPr>
        <w:jc w:val="center"/>
        <w:rPr>
          <w:b/>
        </w:rPr>
      </w:pPr>
    </w:p>
    <w:p w:rsidR="00A1565D" w:rsidP="003971FF" w14:paraId="45155020" w14:textId="77777777">
      <w:pPr>
        <w:jc w:val="center"/>
        <w:rPr>
          <w:b/>
        </w:rPr>
      </w:pPr>
    </w:p>
    <w:sectPr w:rsidSect="006C5A96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8C89B44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7878625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39867FC1" w14:textId="77777777">
      <w:r>
        <w:separator/>
      </w:r>
    </w:p>
  </w:footnote>
  <w:footnote w:type="continuationSeparator" w:id="1">
    <w:p w:rsidR="004D3A6A" w:rsidP="00ED54E0" w14:paraId="653D7BB2" w14:textId="77777777">
      <w:r>
        <w:continuationSeparator/>
      </w:r>
    </w:p>
  </w:footnote>
  <w:footnote w:id="2">
    <w:p w:rsidR="007F6EA2" w14:paraId="18F16916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6576C4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12E1414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692DD4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B407A8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7FD23F8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G/TBT/N/USA/552/Rev.3/Add.5</w:t>
    </w:r>
    <w:bookmarkEnd w:id="3"/>
  </w:p>
  <w:p w:rsidR="00DD3DD7" w:rsidRPr="00DD3DD7" w:rsidP="00DD3DD7" w14:paraId="3FDCE39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81493F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87E333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737166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CCA0672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D664378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ED0B627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7635605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8E7C72C" w14:textId="77777777">
          <w:pPr>
            <w:jc w:val="right"/>
            <w:rPr>
              <w:b/>
              <w:szCs w:val="16"/>
            </w:rPr>
          </w:pPr>
        </w:p>
      </w:tc>
    </w:tr>
    <w:tr w14:paraId="72AC7C31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7E8E7D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7D12C545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G/TBT/N/USA/552/Rev.3/Add.5</w:t>
          </w:r>
          <w:bookmarkEnd w:id="4"/>
        </w:p>
        <w:p w:rsidR="00C14444" w:rsidRPr="00C14444" w:rsidP="00C14444" w14:paraId="5426E1AD" w14:textId="77777777">
          <w:pPr>
            <w:jc w:val="center"/>
            <w:rPr>
              <w:szCs w:val="16"/>
            </w:rPr>
          </w:pPr>
        </w:p>
      </w:tc>
    </w:tr>
    <w:tr w14:paraId="5AB3B98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E25558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94F8525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 June 2025</w:t>
          </w:r>
          <w:bookmarkEnd w:id="5"/>
        </w:p>
      </w:tc>
    </w:tr>
    <w:tr w14:paraId="2D4183BA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BE05445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(25-3577)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80D9CB5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B5E9BE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5674459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 xml:space="preserve">Committee on Technical Barriers to </w:t>
          </w:r>
          <w:r>
            <w:rPr>
              <w:b/>
            </w:rPr>
            <w:t>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5B5D2A4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790650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26718089">
    <w:abstractNumId w:val="9"/>
  </w:num>
  <w:num w:numId="2" w16cid:durableId="998535963">
    <w:abstractNumId w:val="7"/>
  </w:num>
  <w:num w:numId="3" w16cid:durableId="1465195863">
    <w:abstractNumId w:val="6"/>
  </w:num>
  <w:num w:numId="4" w16cid:durableId="2010251456">
    <w:abstractNumId w:val="5"/>
  </w:num>
  <w:num w:numId="5" w16cid:durableId="120268561">
    <w:abstractNumId w:val="4"/>
  </w:num>
  <w:num w:numId="6" w16cid:durableId="1802188686">
    <w:abstractNumId w:val="12"/>
  </w:num>
  <w:num w:numId="7" w16cid:durableId="194469068">
    <w:abstractNumId w:val="11"/>
  </w:num>
  <w:num w:numId="8" w16cid:durableId="144127213">
    <w:abstractNumId w:val="10"/>
  </w:num>
  <w:num w:numId="9" w16cid:durableId="103168930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68062569">
    <w:abstractNumId w:val="13"/>
  </w:num>
  <w:num w:numId="11" w16cid:durableId="188564669">
    <w:abstractNumId w:val="8"/>
  </w:num>
  <w:num w:numId="12" w16cid:durableId="1307199219">
    <w:abstractNumId w:val="3"/>
  </w:num>
  <w:num w:numId="13" w16cid:durableId="2034763442">
    <w:abstractNumId w:val="2"/>
  </w:num>
  <w:num w:numId="14" w16cid:durableId="1553733211">
    <w:abstractNumId w:val="1"/>
  </w:num>
  <w:num w:numId="15" w16cid:durableId="506410896">
    <w:abstractNumId w:val="0"/>
  </w:num>
  <w:num w:numId="16" w16cid:durableId="74633926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43790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06949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A6383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85099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www.govinfo.gov/content/pkg/FR-2025-05-29/html/2025-09591.htm" TargetMode="External" /><Relationship Id="rId11" Type="http://schemas.openxmlformats.org/officeDocument/2006/relationships/hyperlink" Target="https://www.govinfo.gov/content/pkg/FR-2025-05-29/pdf/2025-09591.pdf" TargetMode="External" /><Relationship Id="rId12" Type="http://schemas.openxmlformats.org/officeDocument/2006/relationships/hyperlink" Target="https://eping.wto.org/en/Search?domainIds=1&amp;documentSymbol=USA%2F552%2FRev.3" TargetMode="External" /><Relationship Id="rId13" Type="http://schemas.openxmlformats.org/officeDocument/2006/relationships/hyperlink" Target="http://www.regulations.gov/" TargetMode="External" /><Relationship Id="rId14" Type="http://schemas.openxmlformats.org/officeDocument/2006/relationships/hyperlink" Target="https://www.regulations.gov/docket/EERE-2022-BT-TP-0028/document" TargetMode="External" /><Relationship Id="rId15" Type="http://schemas.openxmlformats.org/officeDocument/2006/relationships/hyperlink" Target="mailto:usatbtep@nist.gov" TargetMode="External" /><Relationship Id="rId16" Type="http://schemas.openxmlformats.org/officeDocument/2006/relationships/hyperlink" Target="http://time-time.net/times/time-zones/usa-canada/current-eastern-time-est.php" TargetMode="External" /><Relationship Id="rId17" Type="http://schemas.openxmlformats.org/officeDocument/2006/relationships/hyperlink" Target="https://24timezones.com/time-zone/et" TargetMode="External" /><Relationship Id="rId18" Type="http://schemas.openxmlformats.org/officeDocument/2006/relationships/header" Target="header1.xml" /><Relationship Id="rId19" Type="http://schemas.openxmlformats.org/officeDocument/2006/relationships/header" Target="header2.xml" /><Relationship Id="rId2" Type="http://schemas.openxmlformats.org/officeDocument/2006/relationships/settings" Target="settings.xml" /><Relationship Id="rId20" Type="http://schemas.openxmlformats.org/officeDocument/2006/relationships/footer" Target="footer1.xml" /><Relationship Id="rId21" Type="http://schemas.openxmlformats.org/officeDocument/2006/relationships/footer" Target="footer2.xml" /><Relationship Id="rId22" Type="http://schemas.openxmlformats.org/officeDocument/2006/relationships/header" Target="header3.xml" /><Relationship Id="rId23" Type="http://schemas.openxmlformats.org/officeDocument/2006/relationships/theme" Target="theme/theme1.xml" /><Relationship Id="rId24" Type="http://schemas.openxmlformats.org/officeDocument/2006/relationships/numbering" Target="numbering.xml" /><Relationship Id="rId25" Type="http://schemas.openxmlformats.org/officeDocument/2006/relationships/styles" Target="style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members.wto.org/crnattachments/2025/TBT/USA/modification/25_03618_00_e.pdf" TargetMode="External" /><Relationship Id="rId7" Type="http://schemas.openxmlformats.org/officeDocument/2006/relationships/hyperlink" Target="https://www.govinfo.gov/content/pkg/FR-2025-05-20/pdf/2025-09064.pdf" TargetMode="External" /><Relationship Id="rId8" Type="http://schemas.openxmlformats.org/officeDocument/2006/relationships/hyperlink" Target="https://eping.wto.org/en/Search?viewData=G/TBT/N/USA/552/Rev.3/Add.4" TargetMode="External" /><Relationship Id="rId9" Type="http://schemas.openxmlformats.org/officeDocument/2006/relationships/hyperlink" Target="https://www.ecfr.gov/current/title-10/chapter-II/subchapter-D/part-429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2025-06-02T11:56:00Z</dcterms:created>
  <dcterms:modified xsi:type="dcterms:W3CDTF">2025-06-02T11:56:00Z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