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11D2B704" w14:textId="77777777">
      <w:pPr>
        <w:pStyle w:val="Title"/>
      </w:pPr>
      <w:r w:rsidRPr="002F663C">
        <w:t>NOTIFICATION</w:t>
      </w:r>
    </w:p>
    <w:p w:rsidR="002F663C" w:rsidRPr="002F663C" w:rsidP="00DD3DD7" w14:paraId="5BC3C30F" w14:textId="77777777">
      <w:pPr>
        <w:pStyle w:val="Title3"/>
      </w:pPr>
      <w:r w:rsidRPr="002F663C">
        <w:t>Addendum</w:t>
      </w:r>
    </w:p>
    <w:p w:rsidR="002F663C" w:rsidP="001E2E4A" w14:paraId="001EEF8B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23 May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the </w:t>
      </w:r>
      <w:r w:rsidRPr="002F663C">
        <w:rPr>
          <w:rFonts w:eastAsia="Calibri" w:cs="Times New Roman"/>
          <w:u w:val="single"/>
        </w:rPr>
        <w:t>United States of America</w:t>
      </w:r>
      <w:r w:rsidRPr="002F663C">
        <w:rPr>
          <w:rFonts w:eastAsia="Calibri" w:cs="Times New Roman"/>
        </w:rPr>
        <w:t>.</w:t>
      </w:r>
    </w:p>
    <w:p w:rsidR="001E2E4A" w:rsidRPr="002F663C" w:rsidP="001E2E4A" w14:paraId="3DD859D9" w14:textId="77777777">
      <w:pPr>
        <w:rPr>
          <w:rFonts w:eastAsia="Calibri" w:cs="Times New Roman"/>
        </w:rPr>
      </w:pPr>
    </w:p>
    <w:p w:rsidR="002F663C" w:rsidRPr="002F663C" w:rsidP="002F663C" w14:paraId="2FFBB612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6684A967" w14:textId="77777777">
      <w:pPr>
        <w:rPr>
          <w:rFonts w:eastAsia="Calibri" w:cs="Times New Roman"/>
        </w:rPr>
      </w:pPr>
    </w:p>
    <w:p w:rsidR="00C14444" w:rsidRPr="002F663C" w:rsidP="002F663C" w14:paraId="0A63BE98" w14:textId="77777777">
      <w:pPr>
        <w:rPr>
          <w:rFonts w:eastAsia="Calibri" w:cs="Times New Roman"/>
        </w:rPr>
      </w:pPr>
    </w:p>
    <w:p w:rsidR="002F663C" w:rsidRPr="002F663C" w:rsidP="002F663C" w14:paraId="2F938F75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</w:t>
      </w:r>
      <w:r w:rsidRPr="00022513">
        <w:rPr>
          <w:rFonts w:eastAsia="Calibri" w:cs="Times New Roman"/>
          <w:bCs/>
          <w:szCs w:val="18"/>
        </w:rPr>
        <w:t xml:space="preserve">SB 54 Plastic Pollution Prevention and Packaging Producer Responsibility Act Regulations </w:t>
      </w:r>
    </w:p>
    <w:p w:rsidR="002F663C" w:rsidRPr="002F663C" w:rsidP="002F663C" w14:paraId="4AF344DC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75098705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  <w:shd w:val="clear" w:color="auto" w:fill="auto"/>
          </w:tcPr>
          <w:p w:rsidR="002F663C" w:rsidRPr="002F663C" w:rsidP="00C14444" w14:paraId="71A57F17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038661D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098DB9CA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1D1D2E5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3 June 2025</w:t>
            </w:r>
          </w:p>
        </w:tc>
      </w:tr>
      <w:tr w14:paraId="13DF4F8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556375F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63B0E21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2AD9E21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78FA8B1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3EB7C3A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6D43544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03C27E7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57798DD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44C6CB8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4B06476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4AEEC34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3EA3B38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197B6F4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2F690A8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6BC6A48D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1EFDDFD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292C0BA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19C7E0E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240CED71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4F7C4F9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0C821CFF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D95F69" w14:paraId="769F11D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3B66CFC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  <w:shd w:val="clear" w:color="auto" w:fill="auto"/>
          </w:tcPr>
          <w:p w:rsidR="002F663C" w:rsidRPr="00711F9C" w:rsidP="00C14444" w14:paraId="6F05BEF3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tcBorders>
              <w:bottom w:val="double" w:sz="4" w:space="0" w:color="auto"/>
            </w:tcBorders>
            <w:shd w:val="clear" w:color="auto" w:fill="auto"/>
          </w:tcPr>
          <w:p w:rsidR="002F663C" w:rsidRPr="002F663C" w:rsidP="00EB7B40" w14:paraId="4A7B567B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  <w:p w:rsidR="00467A46" w:rsidP="00EB7B40" w14:paraId="78B17D3A" w14:textId="77777777">
            <w:pPr>
              <w:spacing w:before="12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Notice of Public Workshop on 27 May 2025 - SB 54 Plastic Pollution Prevention and Packaging Producer Responsibility Act Permanent Regulations</w:t>
            </w:r>
          </w:p>
          <w:p w:rsidR="00467A46" w:rsidP="00EB7B40" w14:paraId="4C1E2463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>
                <w:rPr>
                  <w:rFonts w:eastAsia="Calibri" w:cs="Times New Roman"/>
                  <w:color w:val="0000FF"/>
                  <w:u w:val="single"/>
                </w:rPr>
                <w:t>https://members.wto.org/crnattachments/2025/TBT/USA/25_03537_00_e.pdf</w:t>
              </w:r>
            </w:hyperlink>
          </w:p>
        </w:tc>
      </w:tr>
      <w:bookmarkEnd w:id="0"/>
    </w:tbl>
    <w:p w:rsidR="002F663C" w:rsidRPr="002F663C" w:rsidP="002F663C" w14:paraId="723E72D0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60C78E1F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The Department of Resources Recycling and Recovery (CalRecycle) will be holding an informal public workshop on 27 May 2025, from </w:t>
      </w:r>
      <w:hyperlink r:id="rId8" w:history="1">
        <w:r w:rsidRPr="002F663C">
          <w:rPr>
            <w:rFonts w:eastAsia="Calibri" w:cs="Times New Roman"/>
            <w:color w:val="0000FF"/>
            <w:szCs w:val="18"/>
            <w:u w:val="single"/>
          </w:rPr>
          <w:t>10:00 AM to 4:00 PM</w:t>
        </w:r>
      </w:hyperlink>
      <w:r w:rsidRPr="002F663C">
        <w:rPr>
          <w:rFonts w:eastAsia="Calibri" w:cs="Times New Roman"/>
          <w:szCs w:val="18"/>
        </w:rPr>
        <w:t xml:space="preserve"> </w:t>
      </w:r>
      <w:hyperlink r:id="rId9" w:history="1">
        <w:r w:rsidRPr="002F663C">
          <w:rPr>
            <w:rFonts w:eastAsia="Calibri" w:cs="Times New Roman"/>
            <w:color w:val="0000FF"/>
            <w:szCs w:val="18"/>
            <w:u w:val="single"/>
          </w:rPr>
          <w:t>Pacific Time</w:t>
        </w:r>
      </w:hyperlink>
      <w:r w:rsidRPr="002F663C">
        <w:rPr>
          <w:rFonts w:eastAsia="Calibri" w:cs="Times New Roman"/>
          <w:szCs w:val="18"/>
        </w:rPr>
        <w:t xml:space="preserve">. </w:t>
      </w:r>
    </w:p>
    <w:p w:rsidR="00383A8D" w:rsidRPr="002F663C" w:rsidP="00B16ACF" w14:paraId="62A41F24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The purpose of this workshop is to consult with the public, the regulated community, and other interested persons to solicit feedback on the </w:t>
      </w:r>
      <w:hyperlink r:id="rId10" w:history="1">
        <w:r w:rsidRPr="002F663C">
          <w:rPr>
            <w:rFonts w:eastAsia="Calibri" w:cs="Times New Roman"/>
            <w:color w:val="0000FF"/>
            <w:szCs w:val="18"/>
            <w:u w:val="single"/>
          </w:rPr>
          <w:t>proposed changes to the regulations compared to the final draft regulations</w:t>
        </w:r>
      </w:hyperlink>
      <w:r w:rsidRPr="002F663C">
        <w:rPr>
          <w:rFonts w:eastAsia="Calibri" w:cs="Times New Roman"/>
          <w:szCs w:val="18"/>
        </w:rPr>
        <w:t xml:space="preserve"> from the first formal rulemaking. The purpose of this draft regulatory language is to implement, make specific, and clarify </w:t>
      </w:r>
      <w:hyperlink r:id="rId11" w:history="1">
        <w:r w:rsidRPr="002F663C">
          <w:rPr>
            <w:rFonts w:eastAsia="Calibri" w:cs="Times New Roman"/>
            <w:color w:val="0000FF"/>
            <w:szCs w:val="18"/>
            <w:u w:val="single"/>
          </w:rPr>
          <w:t>Senate Bill (SB) 54 (Allen, Chapter 75, Statutes of 2022)</w:t>
        </w:r>
      </w:hyperlink>
      <w:r w:rsidRPr="002F663C">
        <w:rPr>
          <w:rFonts w:eastAsia="Calibri" w:cs="Times New Roman"/>
          <w:szCs w:val="18"/>
        </w:rPr>
        <w:t>.</w:t>
      </w:r>
    </w:p>
    <w:p w:rsidR="00383A8D" w:rsidRPr="002F663C" w:rsidP="00B16ACF" w14:paraId="4D4B86C9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Visit the </w:t>
      </w:r>
      <w:hyperlink r:id="rId12" w:history="1">
        <w:r w:rsidRPr="002F663C">
          <w:rPr>
            <w:rFonts w:eastAsia="Calibri" w:cs="Times New Roman"/>
            <w:color w:val="0000FF"/>
            <w:szCs w:val="18"/>
            <w:u w:val="single"/>
          </w:rPr>
          <w:t>Public Notice</w:t>
        </w:r>
      </w:hyperlink>
      <w:r w:rsidRPr="002F663C">
        <w:rPr>
          <w:rFonts w:eastAsia="Calibri" w:cs="Times New Roman"/>
          <w:szCs w:val="18"/>
        </w:rPr>
        <w:t xml:space="preserve"> to view all the details for this scheduled workshop.</w:t>
      </w:r>
    </w:p>
    <w:p w:rsidR="00383A8D" w:rsidRPr="002F663C" w:rsidP="00B16ACF" w14:paraId="657EBDA3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Any interested person may submit written comments concerning the proposed changes to the regulations. WTO Members and their stakeholders are asked to submit comments to the </w:t>
      </w:r>
      <w:hyperlink r:id="rId13" w:history="1">
        <w:r w:rsidRPr="002F663C">
          <w:rPr>
            <w:rFonts w:eastAsia="Calibri" w:cs="Times New Roman"/>
            <w:color w:val="0000FF"/>
            <w:szCs w:val="18"/>
            <w:u w:val="single"/>
          </w:rPr>
          <w:t>USA TBT Enquiry Point</w:t>
        </w:r>
      </w:hyperlink>
      <w:r w:rsidRPr="002F663C">
        <w:rPr>
          <w:rFonts w:eastAsia="Calibri" w:cs="Times New Roman"/>
          <w:szCs w:val="18"/>
        </w:rPr>
        <w:t xml:space="preserve">. Comments received by the USA TBT Enquiry Point from WTO Members and their </w:t>
      </w:r>
      <w:r w:rsidRPr="002F663C">
        <w:rPr>
          <w:rFonts w:eastAsia="Calibri" w:cs="Times New Roman"/>
          <w:szCs w:val="18"/>
        </w:rPr>
        <w:t xml:space="preserve">stakeholders by </w:t>
      </w:r>
      <w:hyperlink r:id="rId14" w:history="1">
        <w:r w:rsidRPr="002F663C">
          <w:rPr>
            <w:rFonts w:eastAsia="Calibri" w:cs="Times New Roman"/>
            <w:color w:val="0000FF"/>
            <w:szCs w:val="18"/>
            <w:u w:val="single"/>
          </w:rPr>
          <w:t>4pm</w:t>
        </w:r>
      </w:hyperlink>
      <w:r w:rsidRPr="002F663C">
        <w:rPr>
          <w:rFonts w:eastAsia="Calibri" w:cs="Times New Roman"/>
          <w:szCs w:val="18"/>
        </w:rPr>
        <w:t xml:space="preserve"> </w:t>
      </w:r>
      <w:hyperlink r:id="rId15" w:history="1">
        <w:r w:rsidRPr="002F663C">
          <w:rPr>
            <w:rFonts w:eastAsia="Calibri" w:cs="Times New Roman"/>
            <w:color w:val="0000FF"/>
            <w:szCs w:val="18"/>
            <w:u w:val="single"/>
          </w:rPr>
          <w:t>Eastern Time</w:t>
        </w:r>
      </w:hyperlink>
      <w:r w:rsidRPr="002F663C">
        <w:rPr>
          <w:rFonts w:eastAsia="Calibri" w:cs="Times New Roman"/>
          <w:szCs w:val="18"/>
        </w:rPr>
        <w:t xml:space="preserve"> on 3 June 2025 will be shared with CalRecycle if received within the comment period.</w:t>
      </w:r>
    </w:p>
    <w:p w:rsidR="006C5A96" w:rsidP="006C5A96" w14:paraId="4A3DF047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4537BA5F" w14:textId="77777777">
      <w:pPr>
        <w:jc w:val="center"/>
        <w:rPr>
          <w:b/>
        </w:rPr>
      </w:pPr>
    </w:p>
    <w:p w:rsidR="00A1565D" w:rsidP="003971FF" w14:paraId="05F59B8B" w14:textId="77777777">
      <w:pPr>
        <w:jc w:val="center"/>
        <w:rPr>
          <w:b/>
        </w:rPr>
      </w:pPr>
    </w:p>
    <w:sectPr w:rsidSect="006C5A96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406274BC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5A8EBE36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25B442B0" w14:textId="77777777">
      <w:r>
        <w:separator/>
      </w:r>
    </w:p>
  </w:footnote>
  <w:footnote w:type="continuationSeparator" w:id="1">
    <w:p w:rsidR="004D3A6A" w:rsidP="00ED54E0" w14:paraId="34483753" w14:textId="77777777">
      <w:r>
        <w:continuationSeparator/>
      </w:r>
    </w:p>
  </w:footnote>
  <w:footnote w:id="2">
    <w:p w:rsidR="007F6EA2" w14:paraId="17195FFD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1F89251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6B6157E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1076CDC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38C12B6D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0B5D8D6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G/TBT/N/USA/2088/Add.7</w:t>
    </w:r>
    <w:bookmarkEnd w:id="3"/>
  </w:p>
  <w:p w:rsidR="00DD3DD7" w:rsidRPr="00DD3DD7" w:rsidP="00DD3DD7" w14:paraId="1F05D64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3DFAF87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601A419F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BD070CF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D2C45EA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68307D6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38BED4E6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6684ADC2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0B0ACF49" w14:textId="77777777">
          <w:pPr>
            <w:jc w:val="right"/>
            <w:rPr>
              <w:b/>
              <w:szCs w:val="16"/>
            </w:rPr>
          </w:pPr>
        </w:p>
      </w:tc>
    </w:tr>
    <w:tr w14:paraId="4A6ADF8D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0BFA49EF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1BF30927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G/TBT/N/USA/2088/Add.7</w:t>
          </w:r>
          <w:bookmarkEnd w:id="4"/>
        </w:p>
        <w:p w:rsidR="00C14444" w:rsidRPr="00C14444" w:rsidP="00C14444" w14:paraId="55B2E0E7" w14:textId="77777777">
          <w:pPr>
            <w:jc w:val="center"/>
            <w:rPr>
              <w:szCs w:val="16"/>
            </w:rPr>
          </w:pPr>
        </w:p>
      </w:tc>
    </w:tr>
    <w:tr w14:paraId="06B9977B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10EF1B4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55B32D3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23 May 2025</w:t>
          </w:r>
          <w:bookmarkEnd w:id="5"/>
        </w:p>
      </w:tc>
    </w:tr>
    <w:tr w14:paraId="0F004879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18F50BF6" w14:textId="77777777">
          <w:pPr>
            <w:jc w:val="left"/>
            <w:rPr>
              <w:b/>
            </w:rPr>
          </w:pPr>
          <w:bookmarkStart w:id="6" w:name="bmkSerial"/>
          <w:r>
            <w:rPr>
              <w:b w:val="0"/>
              <w:color w:val="FF0000"/>
            </w:rPr>
            <w:t>(25-3461)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0BD89607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37D70DFC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18E91573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 xml:space="preserve">Committee on Technical Barriers to </w:t>
          </w:r>
          <w:r>
            <w:rPr>
              <w:b/>
            </w:rPr>
            <w:t>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40E8A38C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50404FB7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98103480">
    <w:abstractNumId w:val="9"/>
  </w:num>
  <w:num w:numId="2" w16cid:durableId="506093610">
    <w:abstractNumId w:val="7"/>
  </w:num>
  <w:num w:numId="3" w16cid:durableId="1260061740">
    <w:abstractNumId w:val="6"/>
  </w:num>
  <w:num w:numId="4" w16cid:durableId="937130101">
    <w:abstractNumId w:val="5"/>
  </w:num>
  <w:num w:numId="5" w16cid:durableId="750394592">
    <w:abstractNumId w:val="4"/>
  </w:num>
  <w:num w:numId="6" w16cid:durableId="1212882252">
    <w:abstractNumId w:val="12"/>
  </w:num>
  <w:num w:numId="7" w16cid:durableId="436995645">
    <w:abstractNumId w:val="11"/>
  </w:num>
  <w:num w:numId="8" w16cid:durableId="1522812972">
    <w:abstractNumId w:val="10"/>
  </w:num>
  <w:num w:numId="9" w16cid:durableId="158841847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50041861">
    <w:abstractNumId w:val="13"/>
  </w:num>
  <w:num w:numId="11" w16cid:durableId="691494677">
    <w:abstractNumId w:val="8"/>
  </w:num>
  <w:num w:numId="12" w16cid:durableId="438532584">
    <w:abstractNumId w:val="3"/>
  </w:num>
  <w:num w:numId="13" w16cid:durableId="968362395">
    <w:abstractNumId w:val="2"/>
  </w:num>
  <w:num w:numId="14" w16cid:durableId="1243762137">
    <w:abstractNumId w:val="1"/>
  </w:num>
  <w:num w:numId="15" w16cid:durableId="80178217">
    <w:abstractNumId w:val="0"/>
  </w:num>
  <w:num w:numId="16" w16cid:durableId="1751342442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05BEF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83A8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9499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40EA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05433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749B3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429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E959844"/>
  <w15:docId w15:val="{A2EE1A5A-26BB-4AC3-A57F-15CE4950F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yperlink" Target="https://www2.calrecycle.ca.gov/PublicNotices/Documents/17559" TargetMode="External" /><Relationship Id="rId11" Type="http://schemas.openxmlformats.org/officeDocument/2006/relationships/hyperlink" Target="https://leginfo.legislature.ca.gov/faces/billTextClient.xhtml?bill_id=202120220SB54" TargetMode="External" /><Relationship Id="rId12" Type="http://schemas.openxmlformats.org/officeDocument/2006/relationships/hyperlink" Target="https://www2.calrecycle.ca.gov/PublicNotices/Details/6810" TargetMode="External" /><Relationship Id="rId13" Type="http://schemas.openxmlformats.org/officeDocument/2006/relationships/hyperlink" Target="mailto:usatbtep@nist.gov" TargetMode="External" /><Relationship Id="rId14" Type="http://schemas.openxmlformats.org/officeDocument/2006/relationships/hyperlink" Target="http://time-time.net/times/time-zones/usa-canada/current-eastern-time-est.php" TargetMode="External" /><Relationship Id="rId15" Type="http://schemas.openxmlformats.org/officeDocument/2006/relationships/hyperlink" Target="https://24timezones.com/time-zone/et" TargetMode="External" /><Relationship Id="rId16" Type="http://schemas.openxmlformats.org/officeDocument/2006/relationships/header" Target="header1.xml" /><Relationship Id="rId17" Type="http://schemas.openxmlformats.org/officeDocument/2006/relationships/header" Target="header2.xml" /><Relationship Id="rId18" Type="http://schemas.openxmlformats.org/officeDocument/2006/relationships/footer" Target="footer1.xml" /><Relationship Id="rId19" Type="http://schemas.openxmlformats.org/officeDocument/2006/relationships/footer" Target="footer2.xml" /><Relationship Id="rId2" Type="http://schemas.openxmlformats.org/officeDocument/2006/relationships/settings" Target="settings.xml" /><Relationship Id="rId20" Type="http://schemas.openxmlformats.org/officeDocument/2006/relationships/header" Target="header3.xml" /><Relationship Id="rId21" Type="http://schemas.openxmlformats.org/officeDocument/2006/relationships/theme" Target="theme/theme1.xml" /><Relationship Id="rId22" Type="http://schemas.openxmlformats.org/officeDocument/2006/relationships/numbering" Target="numbering.xml" /><Relationship Id="rId23" Type="http://schemas.openxmlformats.org/officeDocument/2006/relationships/styles" Target="style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members.wto.org/crnattachments/2025/TBT/USA/25_03537_00_e.pdf" TargetMode="External" /><Relationship Id="rId8" Type="http://schemas.openxmlformats.org/officeDocument/2006/relationships/hyperlink" Target="http://time-time.net/times/time-zones/usa-canada/current-pacific-time-pst.php" TargetMode="External" /><Relationship Id="rId9" Type="http://schemas.openxmlformats.org/officeDocument/2006/relationships/hyperlink" Target="https://24timezones.com/time-zone/pt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Riveram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AC52057-4783-4B01-8B57-E60378F07C93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416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Rivera, Marcela</cp:lastModifiedBy>
  <cp:revision>2</cp:revision>
  <cp:lastPrinted>2019-10-23T07:32:00Z</cp:lastPrinted>
  <dcterms:created xsi:type="dcterms:W3CDTF">2025-05-23T12:14:00Z</dcterms:created>
  <dcterms:modified xsi:type="dcterms:W3CDTF">2025-05-23T12:18:00Z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WTO OFFICIAL</vt:lpwstr>
  </property>
</Properties>
</file>