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1D963BB" w14:textId="77777777">
      <w:pPr>
        <w:pStyle w:val="Title"/>
      </w:pPr>
      <w:r w:rsidRPr="002F663C">
        <w:t>NOTIFICATION</w:t>
      </w:r>
    </w:p>
    <w:p w:rsidR="002F663C" w:rsidRPr="002F663C" w:rsidP="00DD3DD7" w14:paraId="3BD3FAD0" w14:textId="77777777">
      <w:pPr>
        <w:pStyle w:val="Title3"/>
      </w:pPr>
      <w:r w:rsidRPr="002F663C">
        <w:t>Addendum</w:t>
      </w:r>
    </w:p>
    <w:p w:rsidR="002F663C" w:rsidP="001E2E4A" w14:paraId="4E49DD6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2BF51BF" w14:textId="77777777">
      <w:pPr>
        <w:rPr>
          <w:rFonts w:eastAsia="Calibri" w:cs="Times New Roman"/>
        </w:rPr>
      </w:pPr>
    </w:p>
    <w:p w:rsidR="002F663C" w:rsidRPr="002F663C" w:rsidP="002F663C" w14:paraId="00AFCF0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3A4F8D5" w14:textId="77777777">
      <w:pPr>
        <w:rPr>
          <w:rFonts w:eastAsia="Calibri" w:cs="Times New Roman"/>
        </w:rPr>
      </w:pPr>
    </w:p>
    <w:p w:rsidR="00C14444" w:rsidRPr="002F663C" w:rsidP="002F663C" w14:paraId="1AEAFF4F" w14:textId="77777777">
      <w:pPr>
        <w:rPr>
          <w:rFonts w:eastAsia="Calibri" w:cs="Times New Roman"/>
        </w:rPr>
      </w:pPr>
    </w:p>
    <w:p w:rsidR="002F663C" w:rsidRPr="002F663C" w:rsidP="002F663C" w14:paraId="44512AC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Test Procedures for Central Air Conditioners and Heat Pumps</w:t>
      </w:r>
    </w:p>
    <w:p w:rsidR="002F663C" w:rsidRPr="002F663C" w:rsidP="002F663C" w14:paraId="78E2ED2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59B3F1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4B101B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18A4C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CF3F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CC3E0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3DE4C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B4FE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7A4AF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D510F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2D16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6B29D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2855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D0EB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EDDE1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7 July 2025</w:t>
            </w:r>
          </w:p>
        </w:tc>
      </w:tr>
      <w:tr w14:paraId="3B2F46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6A1E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919C39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C70901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https://www.govinfo.gov/content/pkg/FR-2025-01-07/html/2024-30852.htm</w:t>
              </w:r>
            </w:hyperlink>
          </w:p>
          <w:p w:rsidR="002F663C" w:rsidRPr="002F663C" w:rsidP="00EB7B40" w14:paraId="75543983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https://www.govinfo.gov/content/pkg/FR-2025-01-07/pdf/2024-30852.pdf</w:t>
              </w:r>
            </w:hyperlink>
          </w:p>
        </w:tc>
      </w:tr>
      <w:tr w14:paraId="089763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A358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87B9D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952627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1F07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D935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1D612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C97BC4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8C14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7ED2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D4D32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30695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9F2359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BFEC76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7833D928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 rule; further delay of effective date</w:t>
            </w:r>
          </w:p>
          <w:p w:rsidR="00467A46" w:rsidP="00EB7B40" w14:paraId="781EDCB9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https://members.wto.org/crnattachments/2025/TBT/USA/25_03520_00_e.pdf</w:t>
              </w:r>
            </w:hyperlink>
          </w:p>
        </w:tc>
      </w:tr>
      <w:bookmarkEnd w:id="0"/>
    </w:tbl>
    <w:p w:rsidR="002F663C" w:rsidRPr="002F663C" w:rsidP="002F663C" w14:paraId="3EA31A4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235205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document further delays the effective date of a recently published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amending the test procedures for central air conditioners and heat pumps.</w:t>
      </w:r>
    </w:p>
    <w:p w:rsidR="005A0686" w:rsidRPr="002F663C" w:rsidP="00B16ACF" w14:paraId="1B277D8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As of 20 May 2025, the effective date of the rule amending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429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Part 430</w:t>
        </w:r>
      </w:hyperlink>
      <w:r w:rsidRPr="002F663C">
        <w:rPr>
          <w:rFonts w:eastAsia="Calibri" w:cs="Times New Roman"/>
          <w:szCs w:val="18"/>
        </w:rPr>
        <w:t xml:space="preserve"> published in the Federal Register at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1224</w:t>
        </w:r>
      </w:hyperlink>
      <w:r w:rsidRPr="002F663C">
        <w:rPr>
          <w:rFonts w:eastAsia="Calibri" w:cs="Times New Roman"/>
          <w:szCs w:val="18"/>
        </w:rPr>
        <w:t xml:space="preserve"> on 7 January 2025 (notified as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G/TBT/N/USA/552/Rev.3/Add.1</w:t>
        </w:r>
      </w:hyperlink>
      <w:r w:rsidRPr="002F663C">
        <w:rPr>
          <w:rFonts w:eastAsia="Calibri" w:cs="Times New Roman"/>
          <w:szCs w:val="18"/>
        </w:rPr>
        <w:t xml:space="preserve">), which was delayed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9001</w:t>
        </w:r>
      </w:hyperlink>
      <w:r w:rsidRPr="002F663C">
        <w:rPr>
          <w:rFonts w:eastAsia="Calibri" w:cs="Times New Roman"/>
          <w:szCs w:val="18"/>
        </w:rPr>
        <w:t xml:space="preserve"> (5 February 2025)(notified as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G/TBT/N/USA/552/Rev.3/Add.2</w:t>
        </w:r>
      </w:hyperlink>
      <w:r w:rsidRPr="002F663C">
        <w:rPr>
          <w:rFonts w:eastAsia="Calibri" w:cs="Times New Roman"/>
          <w:szCs w:val="18"/>
        </w:rPr>
        <w:t xml:space="preserve">) and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13052</w:t>
        </w:r>
      </w:hyperlink>
      <w:r w:rsidRPr="002F663C">
        <w:rPr>
          <w:rFonts w:eastAsia="Calibri" w:cs="Times New Roman"/>
          <w:szCs w:val="18"/>
        </w:rPr>
        <w:t xml:space="preserve"> (20 March 2025)(notified as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G/TBT/N/USA/552/Rev.3/Add.3</w:t>
        </w:r>
      </w:hyperlink>
      <w:r w:rsidRPr="002F663C">
        <w:rPr>
          <w:rFonts w:eastAsia="Calibri" w:cs="Times New Roman"/>
          <w:szCs w:val="18"/>
        </w:rPr>
        <w:t xml:space="preserve">), is further delayed until 7 July 2025. The incorporation by reference </w:t>
      </w:r>
      <w:r w:rsidRPr="002F663C">
        <w:rPr>
          <w:rFonts w:eastAsia="Calibri" w:cs="Times New Roman"/>
          <w:szCs w:val="18"/>
        </w:rPr>
        <w:t>approval published at 90 FR 1224 on 7 January 2025, which was delayed at 90 FR 9001 (5 February 2025) and 90 FR 13052 (20 March 2025), is further delayed to 7 July 2025.</w:t>
      </w:r>
    </w:p>
    <w:p w:rsidR="005A0686" w:rsidRPr="002F663C" w:rsidP="00B16ACF" w14:paraId="55088E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21389; 20 May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429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Part 430</w:t>
        </w:r>
      </w:hyperlink>
      <w:r w:rsidRPr="002F663C">
        <w:rPr>
          <w:rFonts w:eastAsia="Calibri" w:cs="Times New Roman"/>
          <w:szCs w:val="18"/>
        </w:rPr>
        <w:t>:</w:t>
      </w:r>
    </w:p>
    <w:p w:rsidR="005A0686" w:rsidRPr="002F663C" w:rsidP="00B16ACF" w14:paraId="444BA26A" w14:textId="77777777">
      <w:pPr>
        <w:spacing w:before="120" w:after="120"/>
        <w:rPr>
          <w:rFonts w:eastAsia="Calibri" w:cs="Times New Roman"/>
          <w:szCs w:val="18"/>
        </w:rPr>
      </w:pP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https://www.govinfo.gov/content/pkg/FR-2025-05-20/html/2025-09064.htm</w:t>
        </w:r>
      </w:hyperlink>
    </w:p>
    <w:p w:rsidR="005A0686" w:rsidRPr="002F663C" w:rsidP="00B16ACF" w14:paraId="24A2A1AA" w14:textId="77777777">
      <w:pPr>
        <w:spacing w:before="120" w:after="120"/>
        <w:rPr>
          <w:rFonts w:eastAsia="Calibri" w:cs="Times New Roman"/>
          <w:szCs w:val="18"/>
        </w:rPr>
      </w:pP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https://www.govinfo.gov/content/pkg/FR-2025-05-20/pdf/2025-09064.pdf</w:t>
        </w:r>
      </w:hyperlink>
    </w:p>
    <w:p w:rsidR="005A0686" w:rsidRPr="002F663C" w:rsidP="00B16ACF" w14:paraId="0E20B27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previous actions notified under the symbol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G/TBT/N/USA/552/Rev.3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EERE-2022-BT-TP-0028. The Docket Folder is available from Regulations.gov at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https://www.regulations.gov/docket/EERE-2022-BT-TP-0028/document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176BC33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C2E01F5" w14:textId="77777777">
      <w:pPr>
        <w:jc w:val="center"/>
        <w:rPr>
          <w:b/>
        </w:rPr>
      </w:pPr>
    </w:p>
    <w:p w:rsidR="00A1565D" w:rsidP="003971FF" w14:paraId="2C0DE514" w14:textId="77777777">
      <w:pPr>
        <w:jc w:val="center"/>
        <w:rPr>
          <w:b/>
        </w:rPr>
      </w:pPr>
    </w:p>
    <w:sectPr w:rsidSect="006C5A9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33991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72F6A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B6AF919" w14:textId="77777777">
      <w:r>
        <w:separator/>
      </w:r>
    </w:p>
  </w:footnote>
  <w:footnote w:type="continuationSeparator" w:id="1">
    <w:p w:rsidR="004D3A6A" w:rsidP="00ED54E0" w14:paraId="4B0211CA" w14:textId="77777777">
      <w:r>
        <w:continuationSeparator/>
      </w:r>
    </w:p>
  </w:footnote>
  <w:footnote w:id="2">
    <w:p w:rsidR="007F6EA2" w14:paraId="2D9D483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F8A68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BCEB6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44580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95205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EAC01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G/TBT/N/USA/552/Rev.3/Add.4</w:t>
    </w:r>
    <w:bookmarkEnd w:id="3"/>
  </w:p>
  <w:p w:rsidR="00DD3DD7" w:rsidRPr="00DD3DD7" w:rsidP="00DD3DD7" w14:paraId="17BCDD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8178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8F50D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84A17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F442F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BA3B6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E9A26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D328ED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9FCF8A" w14:textId="77777777">
          <w:pPr>
            <w:jc w:val="right"/>
            <w:rPr>
              <w:b/>
              <w:szCs w:val="16"/>
            </w:rPr>
          </w:pPr>
        </w:p>
      </w:tc>
    </w:tr>
    <w:tr w14:paraId="26EC31F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607DE8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6F1833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G/TBT/N/USA/552/Rev.3/Add.4</w:t>
          </w:r>
          <w:bookmarkEnd w:id="4"/>
        </w:p>
        <w:p w:rsidR="00C14444" w:rsidRPr="00C14444" w:rsidP="00C14444" w14:paraId="2A44A7F5" w14:textId="77777777">
          <w:pPr>
            <w:jc w:val="center"/>
            <w:rPr>
              <w:szCs w:val="16"/>
            </w:rPr>
          </w:pPr>
        </w:p>
      </w:tc>
    </w:tr>
    <w:tr w14:paraId="6739CC0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45303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5767E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May 2025</w:t>
          </w:r>
          <w:bookmarkEnd w:id="5"/>
        </w:p>
      </w:tc>
    </w:tr>
    <w:tr w14:paraId="2A094BF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F56055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(25-3442)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177C5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1F25E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B3944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14C29F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A1BF9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1709743">
    <w:abstractNumId w:val="9"/>
  </w:num>
  <w:num w:numId="2" w16cid:durableId="1258438587">
    <w:abstractNumId w:val="7"/>
  </w:num>
  <w:num w:numId="3" w16cid:durableId="1515997154">
    <w:abstractNumId w:val="6"/>
  </w:num>
  <w:num w:numId="4" w16cid:durableId="448161745">
    <w:abstractNumId w:val="5"/>
  </w:num>
  <w:num w:numId="5" w16cid:durableId="1962953775">
    <w:abstractNumId w:val="4"/>
  </w:num>
  <w:num w:numId="6" w16cid:durableId="825515565">
    <w:abstractNumId w:val="12"/>
  </w:num>
  <w:num w:numId="7" w16cid:durableId="1855725508">
    <w:abstractNumId w:val="11"/>
  </w:num>
  <w:num w:numId="8" w16cid:durableId="621960316">
    <w:abstractNumId w:val="10"/>
  </w:num>
  <w:num w:numId="9" w16cid:durableId="981621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0300293">
    <w:abstractNumId w:val="13"/>
  </w:num>
  <w:num w:numId="11" w16cid:durableId="348455683">
    <w:abstractNumId w:val="8"/>
  </w:num>
  <w:num w:numId="12" w16cid:durableId="622805424">
    <w:abstractNumId w:val="3"/>
  </w:num>
  <w:num w:numId="13" w16cid:durableId="2018462843">
    <w:abstractNumId w:val="2"/>
  </w:num>
  <w:num w:numId="14" w16cid:durableId="750935174">
    <w:abstractNumId w:val="1"/>
  </w:num>
  <w:num w:numId="15" w16cid:durableId="275910401">
    <w:abstractNumId w:val="0"/>
  </w:num>
  <w:num w:numId="16" w16cid:durableId="70236573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542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0686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7A18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72B9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3E54"/>
    <w:rsid w:val="00F965C0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984B33"/>
  <w15:docId w15:val="{04C706C7-0F73-4C06-9066-61438E73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10" TargetMode="External" /><Relationship Id="rId11" Type="http://schemas.openxmlformats.org/officeDocument/2006/relationships/hyperlink" Target="https://www.ecfr.gov/current/title-10/chapter-II/subchapter-D/part-429" TargetMode="External" /><Relationship Id="rId12" Type="http://schemas.openxmlformats.org/officeDocument/2006/relationships/hyperlink" Target="https://www.ecfr.gov/current/title-10/chapter-II/subchapter-D/part-430" TargetMode="External" /><Relationship Id="rId13" Type="http://schemas.openxmlformats.org/officeDocument/2006/relationships/hyperlink" Target="https://eping.wto.org/en/Search?viewData=G/TBT/N/USA/552/Rev.3/Add.1" TargetMode="External" /><Relationship Id="rId14" Type="http://schemas.openxmlformats.org/officeDocument/2006/relationships/hyperlink" Target="https://www.govinfo.gov/content/pkg/FR-2025-02-05/pdf/2025-02234.pdf" TargetMode="External" /><Relationship Id="rId15" Type="http://schemas.openxmlformats.org/officeDocument/2006/relationships/hyperlink" Target="https://eping.wto.org/en/Search?viewData=G/TBT/N/USA/552/Rev.3/Add.2" TargetMode="External" /><Relationship Id="rId16" Type="http://schemas.openxmlformats.org/officeDocument/2006/relationships/hyperlink" Target="https://www.govinfo.gov/content/pkg/FR-2025-03-20/pdf/2025-04473.pdf" TargetMode="External" /><Relationship Id="rId17" Type="http://schemas.openxmlformats.org/officeDocument/2006/relationships/hyperlink" Target="https://eping.wto.org/en/Search?viewData=G/TBT/N/USA/552/Rev.3/Add.3" TargetMode="External" /><Relationship Id="rId18" Type="http://schemas.openxmlformats.org/officeDocument/2006/relationships/hyperlink" Target="https://www.govinfo.gov/content/pkg/FR-2025-05-20/html/2025-09064.htm" TargetMode="External" /><Relationship Id="rId19" Type="http://schemas.openxmlformats.org/officeDocument/2006/relationships/hyperlink" Target="https://www.govinfo.gov/content/pkg/FR-2025-05-20/pdf/2025-09064.pdf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eping.wto.org/en/Search?domainIds=1&amp;documentSymbol=usa%2F552%2Frev.3" TargetMode="External" /><Relationship Id="rId21" Type="http://schemas.openxmlformats.org/officeDocument/2006/relationships/hyperlink" Target="https://www.regulations.gov/docket/EERE-2022-BT-TP-0028/document" TargetMode="External" /><Relationship Id="rId22" Type="http://schemas.openxmlformats.org/officeDocument/2006/relationships/hyperlink" Target="http://www.regulations.gov/" TargetMode="External" /><Relationship Id="rId23" Type="http://schemas.openxmlformats.org/officeDocument/2006/relationships/header" Target="header1.xml" /><Relationship Id="rId24" Type="http://schemas.openxmlformats.org/officeDocument/2006/relationships/header" Target="header2.xml" /><Relationship Id="rId25" Type="http://schemas.openxmlformats.org/officeDocument/2006/relationships/footer" Target="footer1.xml" /><Relationship Id="rId26" Type="http://schemas.openxmlformats.org/officeDocument/2006/relationships/footer" Target="footer2.xml" /><Relationship Id="rId27" Type="http://schemas.openxmlformats.org/officeDocument/2006/relationships/header" Target="header3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webSettings" Target="webSettings.xml" /><Relationship Id="rId30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vinfo.gov/content/pkg/FR-2025-01-07/html/2024-30852.htm" TargetMode="External" /><Relationship Id="rId8" Type="http://schemas.openxmlformats.org/officeDocument/2006/relationships/hyperlink" Target="https://www.govinfo.gov/content/pkg/FR-2025-01-07/pdf/2024-30852.pdf" TargetMode="External" /><Relationship Id="rId9" Type="http://schemas.openxmlformats.org/officeDocument/2006/relationships/hyperlink" Target="https://members.wto.org/crnattachments/2025/TBT/USA/25_0352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3CD215-47F0-4E28-B81A-DA248D3F596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2025-05-22T13:45:00Z</dcterms:created>
  <dcterms:modified xsi:type="dcterms:W3CDTF">2025-05-22T14:04:00Z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