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F49DA1C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F4120DD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0969D12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3BF5C70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6D148CC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4868EAC8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UNITED STATES OF AMERICA</w:t>
            </w:r>
          </w:p>
          <w:p w:rsidR="00F85C99" w:rsidRPr="002F6A28" w:rsidP="002F6A28" w14:paraId="7C03E1A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76E7352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EE1F47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1D6D7D83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0C74C81C" w14:textId="77777777">
            <w:pPr>
              <w:spacing w:after="120"/>
            </w:pPr>
            <w:r w:rsidRPr="00C379C8">
              <w:t xml:space="preserve">Office of </w:t>
            </w:r>
            <w:r w:rsidRPr="00C379C8">
              <w:t>Energy Efficiency and Renewable Energy (OEERE), Department of Energy (DOE) [2232]</w:t>
            </w:r>
          </w:p>
          <w:p w:rsidR="00F85C99" w:rsidRPr="002F6A28" w:rsidP="00AA646C" w14:paraId="772D9284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2A5AC292" w14:textId="77777777">
            <w:pPr>
              <w:spacing w:after="120"/>
            </w:pPr>
            <w:r w:rsidRPr="00C379C8">
              <w:t xml:space="preserve">Please submit comments to: USA WTO TBT Enquiry Point, 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usatbtep@nist.gov</w:t>
              </w:r>
            </w:hyperlink>
          </w:p>
        </w:tc>
      </w:tr>
      <w:tr w14:paraId="78AB0C8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EEFECE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755FD63E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E67653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50D32C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6629126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Portable air conditioners; Air conditioning machines comprising a motor-driven fan and elements for changing the temperature and humidity, incl. those machines in which the humidity cannot be separately regulated; parts thereof (HS code(s): 8415); Ventilators. Fans. Air-conditioners (ICS code(s): 23.120)</w:t>
            </w:r>
          </w:p>
        </w:tc>
      </w:tr>
      <w:tr w14:paraId="255C7B4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FA336D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37AB41C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Energy Conservation Program: Proposed Withdrawal of Determination of Portable Air Conditioners as a Covered Consumer Product; (6 page(s), in English)</w:t>
            </w:r>
          </w:p>
        </w:tc>
      </w:tr>
      <w:tr w14:paraId="7DFB277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7F1215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899C1D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Notice of proposed rulemaking; proposed withdrawal of determination - The Department of Energy (DOE) is proposing to withdraw its prior determination that </w:t>
            </w:r>
            <w:hyperlink r:id="rId6" w:history="1">
              <w:r w:rsidRPr="00C379C8" w:rsidR="00FE448B">
                <w:rPr>
                  <w:color w:val="0000FF"/>
                  <w:u w:val="single"/>
                </w:rPr>
                <w:t>portable air conditioners</w:t>
              </w:r>
            </w:hyperlink>
            <w:r w:rsidRPr="00C379C8" w:rsidR="00FE448B">
              <w:t xml:space="preserve"> (''portable ACs'') qualify as covered products under Part A of Title III of the Energy Policy and Conservation Act, as amended (</w:t>
            </w:r>
            <w:hyperlink r:id="rId7" w:history="1">
              <w:r w:rsidRPr="00C379C8" w:rsidR="00FE448B">
                <w:rPr>
                  <w:color w:val="0000FF"/>
                  <w:u w:val="single"/>
                </w:rPr>
                <w:t>EPCA</w:t>
              </w:r>
            </w:hyperlink>
            <w:r w:rsidRPr="00C379C8" w:rsidR="00FE448B">
              <w:t>).</w:t>
            </w:r>
          </w:p>
          <w:p w:rsidR="00FE448B" w:rsidRPr="00C379C8" w:rsidP="002F6A28" w14:paraId="2DADC213" w14:textId="77777777">
            <w:pPr>
              <w:spacing w:before="120" w:after="120"/>
            </w:pPr>
            <w:r w:rsidRPr="00C379C8">
              <w:t xml:space="preserve">DOE will hold a webinar on Thursday, 29 May 2025, from </w:t>
            </w:r>
            <w:hyperlink r:id="rId8" w:history="1">
              <w:r w:rsidRPr="00C379C8">
                <w:rPr>
                  <w:color w:val="0000FF"/>
                  <w:u w:val="single"/>
                </w:rPr>
                <w:t>1:00 p.m. to 4:00 p.m.</w:t>
              </w:r>
            </w:hyperlink>
            <w:r w:rsidRPr="00C379C8">
              <w:t xml:space="preserve"> </w:t>
            </w:r>
            <w:hyperlink r:id="rId9" w:history="1">
              <w:r w:rsidRPr="00C379C8">
                <w:rPr>
                  <w:color w:val="0000FF"/>
                  <w:u w:val="single"/>
                </w:rPr>
                <w:t>Eastern Time</w:t>
              </w:r>
            </w:hyperlink>
            <w:r w:rsidRPr="00C379C8">
              <w:t>. See section III, ''Public Participation,'' for webinar registration information, participant instructions, and information about the capabilities available to webinar participants.</w:t>
            </w:r>
          </w:p>
        </w:tc>
      </w:tr>
      <w:tr w14:paraId="68C59D1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7270FC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093FFB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Cost saving and productivity enhancement</w:t>
            </w:r>
          </w:p>
        </w:tc>
      </w:tr>
      <w:tr w14:paraId="7779818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002963F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4EED9D7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CBE3BFE" w14:textId="77777777">
            <w:pPr>
              <w:spacing w:before="120" w:after="120"/>
            </w:pPr>
            <w:r w:rsidRPr="002F6A28">
              <w:t xml:space="preserve">90 Federal Register (FR) 20876, 16 May 2025; </w:t>
            </w:r>
            <w:hyperlink r:id="rId10" w:history="1">
              <w:r w:rsidRPr="002F6A28">
                <w:rPr>
                  <w:color w:val="0000FF"/>
                  <w:u w:val="single"/>
                </w:rPr>
                <w:t>Title 10 Code of Federal Regulations (CFR) Part 430</w:t>
              </w:r>
            </w:hyperlink>
            <w:r w:rsidRPr="002F6A28">
              <w:t>:</w:t>
            </w:r>
          </w:p>
          <w:p w:rsidR="00EE3A11" w:rsidRPr="002F6A28" w:rsidP="007F13E8" w14:paraId="791040C2" w14:textId="77777777">
            <w:pPr>
              <w:spacing w:before="120" w:after="120"/>
            </w:pPr>
            <w:hyperlink r:id="rId11" w:history="1">
              <w:r w:rsidRPr="002F6A28">
                <w:rPr>
                  <w:color w:val="0000FF"/>
                  <w:u w:val="single"/>
                </w:rPr>
                <w:t>https://www.govinfo.gov/content/pkg/FR-2025-05-16/html/2025-08577.htm</w:t>
              </w:r>
            </w:hyperlink>
          </w:p>
          <w:p w:rsidR="00EE3A11" w:rsidRPr="002F6A28" w:rsidP="007F13E8" w14:paraId="7F91493C" w14:textId="77777777">
            <w:pPr>
              <w:spacing w:before="120" w:after="120"/>
            </w:pPr>
            <w:hyperlink r:id="rId12" w:history="1">
              <w:r w:rsidRPr="002F6A28">
                <w:rPr>
                  <w:color w:val="0000FF"/>
                  <w:u w:val="single"/>
                </w:rPr>
                <w:t>https://www.govinfo.gov/content/pkg/FR-2025-05-16/pdf/2025-08577.pdf</w:t>
              </w:r>
            </w:hyperlink>
          </w:p>
          <w:p w:rsidR="00EE3A11" w:rsidRPr="002F6A28" w:rsidP="007F13E8" w14:paraId="03B37F42" w14:textId="77777777">
            <w:pPr>
              <w:spacing w:before="120" w:after="120"/>
            </w:pPr>
            <w:r w:rsidRPr="002F6A28">
              <w:t xml:space="preserve">This notice of proposed rulemaking; proposed withdrawal of determination is identified by Docket Number EERE-2025-BT-DET-0024. The Docket Folder is available from Regulations.gov at </w:t>
            </w:r>
            <w:hyperlink r:id="rId13" w:history="1">
              <w:r w:rsidRPr="002F6A28">
                <w:rPr>
                  <w:color w:val="0000FF"/>
                  <w:u w:val="single"/>
                </w:rPr>
                <w:t>https://www.regulations.gov/docket/EERE-2025-BT-DET-0024/document</w:t>
              </w:r>
            </w:hyperlink>
            <w:r w:rsidRPr="002F6A28">
              <w:t xml:space="preserve"> and provides access to primary documents as well as comments received. Documents are also accessible from </w:t>
            </w:r>
            <w:hyperlink r:id="rId14" w:history="1">
              <w:r w:rsidRPr="002F6A28">
                <w:rPr>
                  <w:color w:val="0000FF"/>
                  <w:u w:val="single"/>
                </w:rPr>
                <w:t>Regulations.gov</w:t>
              </w:r>
            </w:hyperlink>
            <w:r w:rsidRPr="002F6A28">
              <w:t xml:space="preserve"> by searching the Docket Number. WTO Members and their stakeholders are asked to submit comments to the </w:t>
            </w:r>
            <w:hyperlink r:id="rId5" w:history="1">
              <w:r w:rsidRPr="002F6A28">
                <w:rPr>
                  <w:color w:val="0000FF"/>
                  <w:u w:val="single"/>
                </w:rPr>
                <w:t>USA TBT Enquiry Point</w:t>
              </w:r>
            </w:hyperlink>
            <w:r w:rsidRPr="002F6A28">
              <w:t xml:space="preserve"> by or before </w:t>
            </w:r>
            <w:hyperlink r:id="rId8" w:history="1">
              <w:r w:rsidRPr="002F6A28">
                <w:rPr>
                  <w:color w:val="0000FF"/>
                  <w:u w:val="single"/>
                </w:rPr>
                <w:t>4pm</w:t>
              </w:r>
            </w:hyperlink>
            <w:r w:rsidRPr="002F6A28">
              <w:t xml:space="preserve"> </w:t>
            </w:r>
            <w:hyperlink r:id="rId9" w:history="1">
              <w:r w:rsidRPr="002F6A28">
                <w:rPr>
                  <w:color w:val="0000FF"/>
                  <w:u w:val="single"/>
                </w:rPr>
                <w:t>Eastern Time</w:t>
              </w:r>
            </w:hyperlink>
            <w:r w:rsidRPr="002F6A28">
              <w:t xml:space="preserve"> on 15 July 2025. Comments received by the USA TBT Enquiry Point from WTO Members and their stakeholders will be shared with DOE and will also be submitted to the </w:t>
            </w:r>
            <w:hyperlink r:id="rId13" w:history="1">
              <w:r w:rsidRPr="002F6A28">
                <w:rPr>
                  <w:color w:val="0000FF"/>
                  <w:u w:val="single"/>
                </w:rPr>
                <w:t>Docket</w:t>
              </w:r>
            </w:hyperlink>
            <w:r w:rsidRPr="002F6A28">
              <w:t xml:space="preserve"> on Regulations.gov if received within the comment period.</w:t>
            </w:r>
          </w:p>
          <w:p w:rsidR="00EE3A11" w:rsidRPr="002F6A28" w:rsidP="007F13E8" w14:paraId="1825AF37" w14:textId="77777777">
            <w:pPr>
              <w:spacing w:before="120" w:after="120"/>
            </w:pPr>
            <w:r w:rsidRPr="002F6A28">
              <w:t>Referenced Notification(s):</w:t>
            </w:r>
          </w:p>
          <w:p w:rsidR="00EE3A11" w:rsidRPr="002F6A28" w:rsidP="007F13E8" w14:paraId="78BF9935" w14:textId="77777777">
            <w:pPr>
              <w:numPr>
                <w:ilvl w:val="0"/>
                <w:numId w:val="16"/>
              </w:numPr>
              <w:spacing w:before="120" w:after="120"/>
            </w:pPr>
            <w:hyperlink r:id="rId15" w:history="1">
              <w:r w:rsidRPr="002F6A28">
                <w:rPr>
                  <w:color w:val="0000FF"/>
                  <w:u w:val="single"/>
                </w:rPr>
                <w:t>G/TBT/N/USA/970/Rev.1/Add.1</w:t>
              </w:r>
            </w:hyperlink>
          </w:p>
          <w:p w:rsidR="00EE3A11" w:rsidRPr="002F6A28" w:rsidP="007F13E8" w14:paraId="69658A5A" w14:textId="77777777">
            <w:pPr>
              <w:numPr>
                <w:ilvl w:val="0"/>
                <w:numId w:val="16"/>
              </w:numPr>
              <w:spacing w:before="120" w:after="120"/>
            </w:pPr>
            <w:hyperlink r:id="rId16" w:history="1">
              <w:r w:rsidRPr="002F6A28">
                <w:rPr>
                  <w:color w:val="0000FF"/>
                  <w:u w:val="single"/>
                </w:rPr>
                <w:t>G/TBT/N/USA/1148/Add.2</w:t>
              </w:r>
            </w:hyperlink>
          </w:p>
        </w:tc>
      </w:tr>
      <w:tr w14:paraId="2F909D9C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0B6AE1E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1E69F879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26DF659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8BEEC3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9FB250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2C7DEE7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15 July 2025</w:t>
            </w:r>
          </w:p>
        </w:tc>
      </w:tr>
      <w:tr w14:paraId="6548912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6F7962A1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1EC9BA78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3C034A5C" w14:textId="77777777">
            <w:pPr>
              <w:keepNext/>
              <w:keepLines/>
              <w:spacing w:after="120"/>
              <w:rPr>
                <w:bCs/>
              </w:rPr>
            </w:pPr>
            <w:hyperlink r:id="rId1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https://members.wto.org/crnattachments/2025/TBT/USA/25_03495_00_e.pdf</w:t>
              </w:r>
            </w:hyperlink>
          </w:p>
        </w:tc>
      </w:tr>
    </w:tbl>
    <w:p w:rsidR="00EE3A11" w:rsidRPr="002F6A28" w:rsidP="002F6A28" w14:paraId="2BF63873" w14:textId="77777777"/>
    <w:sectPr w:rsidSect="00760DB3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EF26C88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B76E62B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BB541F9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8244F8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40BC30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245232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163748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80E3E1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G/TBT/N/USA/2200</w:t>
    </w:r>
    <w:bookmarkEnd w:id="0"/>
  </w:p>
  <w:p w:rsidR="009239F7" w:rsidRPr="002F6A28" w:rsidP="009239F7" w14:paraId="5571C4D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898372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288B9F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2728DC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ECD6829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921D844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3AE75BB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FB60CC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614B69E" w14:textId="77777777">
          <w:pPr>
            <w:jc w:val="right"/>
            <w:rPr>
              <w:b/>
              <w:szCs w:val="16"/>
            </w:rPr>
          </w:pPr>
        </w:p>
      </w:tc>
    </w:tr>
    <w:tr w14:paraId="1BF67D3D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6E778D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913141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G/TBT/N/USA/2200</w:t>
          </w:r>
          <w:bookmarkEnd w:id="2"/>
        </w:p>
      </w:tc>
    </w:tr>
    <w:tr w14:paraId="716FD94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A2F608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69807CB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21 May 2025</w:t>
          </w:r>
          <w:bookmarkEnd w:id="3"/>
          <w:bookmarkEnd w:id="4"/>
        </w:p>
      </w:tc>
    </w:tr>
    <w:tr w14:paraId="5A8D95DE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AEF4D29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(25-3420)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9700C1C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361C1A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4BB3DB1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E3A733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84E9C2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070538247">
    <w:abstractNumId w:val="9"/>
  </w:num>
  <w:num w:numId="2" w16cid:durableId="693728615">
    <w:abstractNumId w:val="7"/>
  </w:num>
  <w:num w:numId="3" w16cid:durableId="844056538">
    <w:abstractNumId w:val="6"/>
  </w:num>
  <w:num w:numId="4" w16cid:durableId="1067801126">
    <w:abstractNumId w:val="5"/>
  </w:num>
  <w:num w:numId="5" w16cid:durableId="582687846">
    <w:abstractNumId w:val="4"/>
  </w:num>
  <w:num w:numId="6" w16cid:durableId="1734427149">
    <w:abstractNumId w:val="12"/>
  </w:num>
  <w:num w:numId="7" w16cid:durableId="596914269">
    <w:abstractNumId w:val="11"/>
  </w:num>
  <w:num w:numId="8" w16cid:durableId="1329018902">
    <w:abstractNumId w:val="10"/>
  </w:num>
  <w:num w:numId="9" w16cid:durableId="2957688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68305478">
    <w:abstractNumId w:val="13"/>
  </w:num>
  <w:num w:numId="11" w16cid:durableId="1788770583">
    <w:abstractNumId w:val="8"/>
  </w:num>
  <w:num w:numId="12" w16cid:durableId="661857095">
    <w:abstractNumId w:val="3"/>
  </w:num>
  <w:num w:numId="13" w16cid:durableId="75134764">
    <w:abstractNumId w:val="2"/>
  </w:num>
  <w:num w:numId="14" w16cid:durableId="1063717294">
    <w:abstractNumId w:val="1"/>
  </w:num>
  <w:num w:numId="15" w16cid:durableId="163209805">
    <w:abstractNumId w:val="0"/>
  </w:num>
  <w:num w:numId="16" w16cid:durableId="9612303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953D2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D2D61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CE577E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E6DD7E1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ecfr.gov/current/title-10/chapter-II/subchapter-D/part-430" TargetMode="External" /><Relationship Id="rId11" Type="http://schemas.openxmlformats.org/officeDocument/2006/relationships/hyperlink" Target="https://www.govinfo.gov/content/pkg/FR-2025-05-16/html/2025-08577.htm" TargetMode="External" /><Relationship Id="rId12" Type="http://schemas.openxmlformats.org/officeDocument/2006/relationships/hyperlink" Target="https://www.govinfo.gov/content/pkg/FR-2025-05-16/pdf/2025-08577.pdf" TargetMode="External" /><Relationship Id="rId13" Type="http://schemas.openxmlformats.org/officeDocument/2006/relationships/hyperlink" Target="https://www.regulations.gov/docket/EERE-2025-BT-DET-0024/document" TargetMode="External" /><Relationship Id="rId14" Type="http://schemas.openxmlformats.org/officeDocument/2006/relationships/hyperlink" Target="http://www.regulations.gov/" TargetMode="External" /><Relationship Id="rId15" Type="http://schemas.openxmlformats.org/officeDocument/2006/relationships/hyperlink" Target="https://eping.wto.org/en/Search/Index?viewData=G/TBT/N/USA/970/Rev.1/Add.1" TargetMode="External" /><Relationship Id="rId16" Type="http://schemas.openxmlformats.org/officeDocument/2006/relationships/hyperlink" Target="https://eping.wto.org/en/Search/Index?viewData=G/TBT/N/USA/1148/Add.2" TargetMode="External" /><Relationship Id="rId17" Type="http://schemas.openxmlformats.org/officeDocument/2006/relationships/hyperlink" Target="https://members.wto.org/crnattachments/2025/TBT/USA/25_03495_00_e.pdf" TargetMode="External" /><Relationship Id="rId18" Type="http://schemas.openxmlformats.org/officeDocument/2006/relationships/header" Target="header1.xml" /><Relationship Id="rId19" Type="http://schemas.openxmlformats.org/officeDocument/2006/relationships/header" Target="header2.xml" /><Relationship Id="rId2" Type="http://schemas.openxmlformats.org/officeDocument/2006/relationships/webSettings" Target="webSettings.xml" /><Relationship Id="rId20" Type="http://schemas.openxmlformats.org/officeDocument/2006/relationships/footer" Target="footer1.xml" /><Relationship Id="rId21" Type="http://schemas.openxmlformats.org/officeDocument/2006/relationships/footer" Target="footer2.xml" /><Relationship Id="rId22" Type="http://schemas.openxmlformats.org/officeDocument/2006/relationships/header" Target="header3.xml" /><Relationship Id="rId23" Type="http://schemas.openxmlformats.org/officeDocument/2006/relationships/footer" Target="footer3.xml" /><Relationship Id="rId24" Type="http://schemas.openxmlformats.org/officeDocument/2006/relationships/theme" Target="theme/theme1.xml" /><Relationship Id="rId25" Type="http://schemas.openxmlformats.org/officeDocument/2006/relationships/numbering" Target="numbering.xml" /><Relationship Id="rId26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usatbtep@nist.gov" TargetMode="External" /><Relationship Id="rId6" Type="http://schemas.openxmlformats.org/officeDocument/2006/relationships/hyperlink" Target="https://www.energy.gov/eere/buildings/portable-air-conditioners" TargetMode="External" /><Relationship Id="rId7" Type="http://schemas.openxmlformats.org/officeDocument/2006/relationships/hyperlink" Target="https://www.energy.gov/eere/buildings/determinations-and-coverage-rulemakings" TargetMode="External" /><Relationship Id="rId8" Type="http://schemas.openxmlformats.org/officeDocument/2006/relationships/hyperlink" Target="http://time-time.net/times/time-zones/usa-canada/current-eastern-time-est.php" TargetMode="External" /><Relationship Id="rId9" Type="http://schemas.openxmlformats.org/officeDocument/2006/relationships/hyperlink" Target="https://24timezones.com/time-zone/et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737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2025-05-21T14:49:00Z</dcterms:created>
  <dcterms:modified xsi:type="dcterms:W3CDTF">2025-05-21T14:49:00Z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