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A94A4C2" w14:textId="77777777">
      <w:pPr>
        <w:pStyle w:val="Title"/>
        <w:rPr>
          <w:caps w:val="0"/>
          <w:kern w:val="0"/>
        </w:rPr>
      </w:pPr>
      <w:r w:rsidRPr="002F6A28">
        <w:rPr>
          <w:caps w:val="0"/>
          <w:kern w:val="0"/>
        </w:rPr>
        <w:t>NOTIFICATION</w:t>
      </w:r>
    </w:p>
    <w:p w:rsidR="009239F7" w:rsidRPr="002F6A28" w:rsidP="002F6A28" w14:paraId="43817441" w14:textId="77777777">
      <w:pPr>
        <w:jc w:val="center"/>
      </w:pPr>
      <w:r w:rsidRPr="002F6A28">
        <w:t>The following notification is being circulated in accordance with Article 10.6</w:t>
      </w:r>
    </w:p>
    <w:p w:rsidR="009239F7" w:rsidRPr="002F6A28" w:rsidP="002F6A28" w14:paraId="5855A9E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639280F"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9648113"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FB89489"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727356A" w14:textId="77777777">
            <w:pPr>
              <w:spacing w:after="120"/>
            </w:pPr>
            <w:r w:rsidRPr="002F6A28">
              <w:rPr>
                <w:b/>
              </w:rPr>
              <w:t>If applicable, name of local government involved (Article 3.2 and 7.2):</w:t>
            </w:r>
            <w:r w:rsidRPr="00C379C8" w:rsidR="00EE3A11">
              <w:t xml:space="preserve"> </w:t>
            </w:r>
          </w:p>
        </w:tc>
      </w:tr>
      <w:tr w14:paraId="6FFBAC7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C2875D"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6CFD24D" w14:textId="77777777">
            <w:pPr>
              <w:spacing w:before="120" w:after="120"/>
            </w:pPr>
            <w:r w:rsidRPr="002F6A28">
              <w:rPr>
                <w:b/>
              </w:rPr>
              <w:t>Agency responsible:</w:t>
            </w:r>
            <w:r w:rsidRPr="00C379C8" w:rsidR="00EE3A11">
              <w:t xml:space="preserve"> </w:t>
            </w:r>
          </w:p>
          <w:p w:rsidR="00EE3A11" w:rsidRPr="00C379C8" w:rsidP="00155128" w14:paraId="2DC3B3CF" w14:textId="77777777">
            <w:pPr>
              <w:spacing w:after="120"/>
            </w:pPr>
            <w:r w:rsidRPr="00C379C8">
              <w:t>Ministry of Health of Ukraine</w:t>
            </w:r>
          </w:p>
          <w:p w:rsidR="00F85C99" w:rsidRPr="002F6A28" w:rsidP="00AA646C" w14:paraId="47D5CBE3"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027D871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51330E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C473307"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7A74E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4B40E1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A8C6910"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Genetically engineered activities, GMOs, genetically modified products</w:t>
            </w:r>
          </w:p>
        </w:tc>
      </w:tr>
      <w:tr w14:paraId="2CFA7FD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888B1FA"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F2080D0" w14:textId="77777777">
            <w:pPr>
              <w:spacing w:before="120" w:after="120"/>
            </w:pPr>
            <w:r w:rsidRPr="002F6A28">
              <w:rPr>
                <w:b/>
              </w:rPr>
              <w:t>Title, number of pages and language(s) of the notified document:</w:t>
            </w:r>
            <w:r w:rsidRPr="00C379C8" w:rsidR="00EE3A11">
              <w:t xml:space="preserve"> Draft Resolution of the Cabinet of Ministers of Ukraine "On Approval of Criteria for Assessing the Level of Risk in Conducting of Genetic Engineering Activities in a Closed System"; (4 page(s), in Ukrainian)</w:t>
            </w:r>
          </w:p>
        </w:tc>
      </w:tr>
      <w:tr w14:paraId="4269677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107DBA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582B9D6" w14:textId="77777777">
            <w:pPr>
              <w:spacing w:before="120" w:after="120"/>
              <w:rPr>
                <w:b/>
              </w:rPr>
            </w:pPr>
            <w:r w:rsidRPr="002F6A28">
              <w:rPr>
                <w:b/>
              </w:rPr>
              <w:t>Description of content:</w:t>
            </w:r>
            <w:r w:rsidRPr="00C379C8" w:rsidR="00FE448B">
              <w:t xml:space="preserve"> The Criteria for Assessing the Level of Risk in Conducting of Genetic Engineering Activities in a Closed System have been developed pursuant to the provisions of the Law of Ukraine "On State Regulation of Genetically Engineered Activities and State Control over Placing GMOs and Genetically Modified Products on the Market" with a view to ensuring that the operator of genetic engineering activity takes all appropriate measures to avoid any adverse effects on human health and the environment that may result from the use of genetically modified organisms in a closed system.</w:t>
            </w:r>
          </w:p>
          <w:p w:rsidR="00FE448B" w:rsidRPr="00C379C8" w:rsidP="002F6A28" w14:paraId="43201F9B" w14:textId="77777777">
            <w:pPr>
              <w:spacing w:before="120" w:after="120"/>
            </w:pPr>
            <w:r w:rsidRPr="00C379C8">
              <w:t>The Criteria provide for the classification of genetic engineering activities in a closed system into four levels of risk ranging from low to very high. Each level is determined based on the likelihood of harm to human health or the environment, taking into account the characteristics of GMOs, working conditions, and the availability of biosafety systems. This classification aims to strengthen biorisk management and ensure alignment with EU standards.</w:t>
            </w:r>
          </w:p>
        </w:tc>
      </w:tr>
      <w:tr w14:paraId="599FEB8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B3C248"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B3133D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w:t>
            </w:r>
          </w:p>
        </w:tc>
      </w:tr>
      <w:tr w14:paraId="72F4F6D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71C254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DD04488" w14:textId="77777777">
            <w:pPr>
              <w:spacing w:before="120" w:after="120"/>
              <w:rPr>
                <w:bCs/>
              </w:rPr>
            </w:pPr>
            <w:r w:rsidRPr="002F6A28">
              <w:rPr>
                <w:b/>
              </w:rPr>
              <w:t>Relevant documents:</w:t>
            </w:r>
            <w:r w:rsidRPr="002F6A28" w:rsidR="00EE3A11">
              <w:t xml:space="preserve"> </w:t>
            </w:r>
          </w:p>
          <w:p w:rsidR="00EE3A11" w:rsidRPr="002F6A28" w:rsidP="007F13E8" w14:paraId="79E1E068" w14:textId="77777777">
            <w:pPr>
              <w:spacing w:before="120" w:after="120"/>
            </w:pPr>
            <w:r w:rsidRPr="002F6A28">
              <w:t xml:space="preserve">Law of Ukraine 'On State Regulation of Genetically </w:t>
            </w:r>
            <w:r w:rsidRPr="002F6A28">
              <w:t>Engineered Activities and State Control over Placing GMOs and Genetically Modified Products on the Market';</w:t>
            </w:r>
          </w:p>
          <w:p w:rsidR="00EE3A11" w:rsidRPr="002F6A28" w:rsidP="007F13E8" w14:paraId="696AEF2A" w14:textId="77777777">
            <w:pPr>
              <w:spacing w:before="120" w:after="120"/>
            </w:pPr>
            <w:r w:rsidRPr="002F6A28">
              <w:t>Cartagena Protocol on Biosafety to the Convention on Biological Diversity</w:t>
            </w:r>
          </w:p>
          <w:p w:rsidR="00EE3A11" w:rsidRPr="002F6A28" w:rsidP="007F13E8" w14:paraId="466601FD" w14:textId="77777777">
            <w:pPr>
              <w:spacing w:before="120" w:after="120"/>
            </w:pPr>
            <w:r w:rsidRPr="002F6A28">
              <w:t>Referenced Notification(s):</w:t>
            </w:r>
          </w:p>
          <w:p w:rsidR="00EE3A11" w:rsidRPr="002F6A28" w:rsidP="007F13E8" w14:paraId="526717AF" w14:textId="77777777">
            <w:pPr>
              <w:numPr>
                <w:ilvl w:val="0"/>
                <w:numId w:val="16"/>
              </w:numPr>
              <w:spacing w:before="120" w:after="120"/>
            </w:pPr>
            <w:hyperlink r:id="rId6" w:history="1">
              <w:r w:rsidRPr="002F6A28">
                <w:rPr>
                  <w:color w:val="0000FF"/>
                  <w:u w:val="single"/>
                </w:rPr>
                <w:t>G/TBT/N/UKR/188/Add.2</w:t>
              </w:r>
            </w:hyperlink>
          </w:p>
          <w:p w:rsidR="00EE3A11" w:rsidRPr="002F6A28" w:rsidP="007F13E8" w14:paraId="58046712" w14:textId="77777777">
            <w:pPr>
              <w:numPr>
                <w:ilvl w:val="0"/>
                <w:numId w:val="16"/>
              </w:numPr>
              <w:spacing w:before="120" w:after="120"/>
            </w:pPr>
            <w:hyperlink r:id="rId7" w:history="1">
              <w:r w:rsidRPr="002F6A28">
                <w:rPr>
                  <w:color w:val="0000FF"/>
                  <w:u w:val="single"/>
                </w:rPr>
                <w:t>G/TBT/N/UKR/188</w:t>
              </w:r>
            </w:hyperlink>
          </w:p>
          <w:p w:rsidR="00EE3A11" w:rsidRPr="002F6A28" w:rsidP="007F13E8" w14:paraId="3BF2F6DB" w14:textId="77777777">
            <w:pPr>
              <w:numPr>
                <w:ilvl w:val="0"/>
                <w:numId w:val="16"/>
              </w:numPr>
              <w:spacing w:before="120" w:after="120"/>
            </w:pPr>
            <w:hyperlink r:id="rId8" w:history="1">
              <w:r w:rsidRPr="002F6A28">
                <w:rPr>
                  <w:color w:val="0000FF"/>
                  <w:u w:val="single"/>
                </w:rPr>
                <w:t>G/TBT/N/UKR/188/Add.1</w:t>
              </w:r>
            </w:hyperlink>
          </w:p>
        </w:tc>
      </w:tr>
      <w:tr w14:paraId="71A5353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AAD7FCD"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D0CA73A" w14:textId="77777777">
            <w:pPr>
              <w:spacing w:before="120" w:after="120"/>
            </w:pPr>
            <w:r w:rsidRPr="002F6A28">
              <w:rPr>
                <w:b/>
              </w:rPr>
              <w:t>Proposed date of adoption:</w:t>
            </w:r>
            <w:r w:rsidRPr="00C379C8">
              <w:t xml:space="preserve"> To be determined</w:t>
            </w:r>
          </w:p>
          <w:p w:rsidR="00EE3A11" w:rsidRPr="002F6A28" w:rsidP="008953C4" w14:paraId="5978280C" w14:textId="77777777">
            <w:pPr>
              <w:spacing w:after="120"/>
            </w:pPr>
            <w:r w:rsidRPr="002F6A28">
              <w:rPr>
                <w:b/>
              </w:rPr>
              <w:t>Proposed date of entry into force:</w:t>
            </w:r>
            <w:r w:rsidRPr="00C379C8">
              <w:t xml:space="preserve"> 16 September 2026; This Resolution will enter </w:t>
            </w:r>
            <w:r w:rsidRPr="00C379C8">
              <w:t>into force simultaneously with the entry into force of the Law of Ukraine No. 3339-IX of 23 August 2023 "On State Regulation of Genetic Engineering Activities and State Control over Placing GMOs and Genetically Modified Products on the Market", i. e. on 16 September 2026.</w:t>
            </w:r>
          </w:p>
        </w:tc>
      </w:tr>
      <w:tr w14:paraId="488D6D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9F8600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8895BA3" w14:textId="77777777">
            <w:pPr>
              <w:spacing w:before="120" w:after="120"/>
            </w:pPr>
            <w:r w:rsidRPr="002F6A28">
              <w:rPr>
                <w:b/>
              </w:rPr>
              <w:t>Final date for comments:</w:t>
            </w:r>
            <w:r w:rsidRPr="00C379C8" w:rsidR="00EE3A11">
              <w:t xml:space="preserve"> 60 days from notification</w:t>
            </w:r>
          </w:p>
        </w:tc>
      </w:tr>
      <w:tr w14:paraId="759B917D"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4B4A02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0717F2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D285DAD" w14:textId="77777777">
            <w:pPr>
              <w:keepNext/>
              <w:keepLines/>
              <w:rPr>
                <w:bCs/>
              </w:rPr>
            </w:pPr>
            <w:r w:rsidRPr="00A12DDE">
              <w:rPr>
                <w:bCs/>
              </w:rPr>
              <w:t xml:space="preserve">Ministry of Economy of </w:t>
            </w:r>
            <w:r w:rsidRPr="00A12DDE">
              <w:rPr>
                <w:bCs/>
              </w:rPr>
              <w:t>Ukraine</w:t>
            </w:r>
          </w:p>
          <w:p w:rsidR="00EE3A11" w:rsidRPr="00A12DDE" w:rsidP="00B16145" w14:paraId="009E9383" w14:textId="77777777">
            <w:pPr>
              <w:keepNext/>
              <w:keepLines/>
              <w:rPr>
                <w:bCs/>
              </w:rPr>
            </w:pPr>
            <w:r w:rsidRPr="00A12DDE">
              <w:rPr>
                <w:bCs/>
              </w:rPr>
              <w:t>Department for Trade Agreements and Export Development</w:t>
            </w:r>
          </w:p>
          <w:p w:rsidR="00EE3A11" w:rsidRPr="00A12DDE" w:rsidP="00B16145" w14:paraId="5E8DBE03" w14:textId="77777777">
            <w:pPr>
              <w:keepNext/>
              <w:keepLines/>
              <w:rPr>
                <w:bCs/>
              </w:rPr>
            </w:pPr>
            <w:r w:rsidRPr="00A12DDE">
              <w:rPr>
                <w:bCs/>
              </w:rPr>
              <w:t>12/2 Hrushevskoho Str.</w:t>
            </w:r>
          </w:p>
          <w:p w:rsidR="00EE3A11" w:rsidRPr="00A12DDE" w:rsidP="00B16145" w14:paraId="7EBF667C" w14:textId="77777777">
            <w:pPr>
              <w:keepNext/>
              <w:keepLines/>
              <w:rPr>
                <w:bCs/>
              </w:rPr>
            </w:pPr>
            <w:r w:rsidRPr="00A12DDE">
              <w:rPr>
                <w:bCs/>
              </w:rPr>
              <w:t>Kyiv 01008</w:t>
            </w:r>
          </w:p>
          <w:p w:rsidR="00EE3A11" w:rsidRPr="00A12DDE" w:rsidP="00B16145" w14:paraId="0FCB8FD9" w14:textId="77777777">
            <w:pPr>
              <w:keepNext/>
              <w:keepLines/>
              <w:rPr>
                <w:bCs/>
              </w:rPr>
            </w:pPr>
            <w:r w:rsidRPr="00A12DDE">
              <w:rPr>
                <w:bCs/>
              </w:rPr>
              <w:t>Tel: +(38 044) 596 6839</w:t>
            </w:r>
          </w:p>
          <w:p w:rsidR="00EE3A11" w:rsidRPr="00A12DDE" w:rsidP="00B16145" w14:paraId="0F5A216C" w14:textId="77777777">
            <w:pPr>
              <w:keepNext/>
              <w:keepLines/>
              <w:rPr>
                <w:bCs/>
              </w:rPr>
            </w:pPr>
            <w:r w:rsidRPr="00A12DDE">
              <w:rPr>
                <w:bCs/>
              </w:rPr>
              <w:t>Fax: +(38 044) 596 6839</w:t>
            </w:r>
          </w:p>
          <w:p w:rsidR="00EE3A11" w:rsidRPr="00A12DDE" w:rsidP="00B16145" w14:paraId="0FC0D872" w14:textId="77777777">
            <w:pPr>
              <w:keepNext/>
              <w:keepLines/>
              <w:rPr>
                <w:bCs/>
              </w:rPr>
            </w:pPr>
            <w:r w:rsidRPr="00A12DDE">
              <w:rPr>
                <w:bCs/>
              </w:rPr>
              <w:t xml:space="preserve">Email: </w:t>
            </w:r>
            <w:hyperlink r:id="rId9" w:history="1">
              <w:r w:rsidRPr="00A12DDE">
                <w:rPr>
                  <w:bCs/>
                  <w:color w:val="0000FF"/>
                  <w:u w:val="single"/>
                </w:rPr>
                <w:t>ep@me.gov.ua</w:t>
              </w:r>
            </w:hyperlink>
          </w:p>
          <w:p w:rsidR="00EE3A11" w:rsidRPr="00A12DDE" w:rsidP="00B16145" w14:paraId="743C4755" w14:textId="77777777">
            <w:pPr>
              <w:keepNext/>
              <w:keepLines/>
              <w:rPr>
                <w:bCs/>
              </w:rPr>
            </w:pPr>
            <w:r w:rsidRPr="00A12DDE">
              <w:rPr>
                <w:bCs/>
              </w:rPr>
              <w:t xml:space="preserve">Website: </w:t>
            </w:r>
            <w:hyperlink r:id="rId10" w:tgtFrame="_blank" w:history="1">
              <w:r w:rsidRPr="00A12DDE">
                <w:rPr>
                  <w:bCs/>
                  <w:color w:val="0000FF"/>
                  <w:u w:val="single"/>
                </w:rPr>
                <w:t>https://www.me.gov.ua</w:t>
              </w:r>
            </w:hyperlink>
          </w:p>
          <w:p w:rsidR="00EE3A11" w:rsidRPr="00A12DDE" w:rsidP="00B16145" w14:paraId="47897161" w14:textId="77777777">
            <w:pPr>
              <w:keepNext/>
              <w:keepLines/>
              <w:rPr>
                <w:bCs/>
              </w:rPr>
            </w:pPr>
            <w:hyperlink r:id="rId11" w:tgtFrame="_blank" w:history="1">
              <w:r w:rsidRPr="00A12DDE">
                <w:rPr>
                  <w:bCs/>
                  <w:color w:val="0000FF"/>
                  <w:u w:val="single"/>
                </w:rPr>
                <w:t>https://moz.gov.ua/uk/povidomlennya-pro-oprilyudnennya-proyekt-postanovi-kabinetu-ministriv-ukrayini-pro-zatverdzhennya-kriteriyiv-ocinyuvannya-rivnya-riziku-pri-zdijsnenni-genetichno-inzhenernoyi-diyalnosti-v-zamknenij-sistemi</w:t>
              </w:r>
            </w:hyperlink>
          </w:p>
          <w:p w:rsidR="00EE3A11" w:rsidRPr="00A12DDE" w:rsidP="00B16145" w14:paraId="7ECF667C" w14:textId="77777777">
            <w:pPr>
              <w:keepNext/>
              <w:keepLines/>
              <w:pBdr>
                <w:top w:val="none" w:sz="0" w:space="4" w:color="auto"/>
              </w:pBdr>
              <w:spacing w:after="120"/>
              <w:rPr>
                <w:bCs/>
              </w:rPr>
            </w:pPr>
            <w:hyperlink r:id="rId12" w:tgtFrame="_blank" w:history="1">
              <w:r w:rsidRPr="00A12DDE">
                <w:rPr>
                  <w:bCs/>
                  <w:color w:val="0000FF"/>
                  <w:u w:val="single"/>
                </w:rPr>
                <w:t>https://members.wto.org/crnattachments/2025/TBT/UKR/25_03522_00_x.pdf</w:t>
              </w:r>
            </w:hyperlink>
          </w:p>
        </w:tc>
      </w:tr>
    </w:tbl>
    <w:p w:rsidR="00EE3A11" w:rsidRPr="002F6A28" w:rsidP="002F6A28" w14:paraId="6C295EB8"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E1B17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1C19D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AED8C9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AB00A5" w14:textId="77777777">
    <w:pPr>
      <w:pStyle w:val="Header"/>
      <w:pBdr>
        <w:bottom w:val="single" w:sz="4" w:space="1" w:color="auto"/>
      </w:pBdr>
      <w:tabs>
        <w:tab w:val="clear" w:pos="4513"/>
        <w:tab w:val="clear" w:pos="9027"/>
      </w:tabs>
      <w:jc w:val="center"/>
    </w:pPr>
    <w:r w:rsidRPr="002F6A28">
      <w:t>tbtSymbol</w:t>
    </w:r>
  </w:p>
  <w:p w:rsidR="009239F7" w:rsidRPr="002F6A28" w:rsidP="009239F7" w14:paraId="284490A3" w14:textId="77777777">
    <w:pPr>
      <w:pStyle w:val="Header"/>
      <w:pBdr>
        <w:bottom w:val="single" w:sz="4" w:space="1" w:color="auto"/>
      </w:pBdr>
      <w:tabs>
        <w:tab w:val="clear" w:pos="4513"/>
        <w:tab w:val="clear" w:pos="9027"/>
      </w:tabs>
      <w:jc w:val="center"/>
    </w:pPr>
  </w:p>
  <w:p w:rsidR="009239F7" w:rsidRPr="002F6A28" w:rsidP="009239F7" w14:paraId="696D76C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71DD8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63177C" w14:textId="77777777">
    <w:pPr>
      <w:pStyle w:val="Header"/>
      <w:pBdr>
        <w:bottom w:val="single" w:sz="4" w:space="1" w:color="auto"/>
      </w:pBdr>
      <w:tabs>
        <w:tab w:val="clear" w:pos="4513"/>
        <w:tab w:val="clear" w:pos="9027"/>
      </w:tabs>
      <w:jc w:val="center"/>
    </w:pPr>
    <w:bookmarkStart w:id="0" w:name="spsSymbolHeader"/>
    <w:r w:rsidRPr="002F6A28">
      <w:t>G/TBT/N/</w:t>
    </w:r>
    <w:r w:rsidRPr="002F6A28">
      <w:t>UKR</w:t>
    </w:r>
    <w:r w:rsidRPr="002F6A28">
      <w:t>/343</w:t>
    </w:r>
    <w:bookmarkEnd w:id="0"/>
  </w:p>
  <w:p w:rsidR="009239F7" w:rsidRPr="002F6A28" w:rsidP="009239F7" w14:paraId="5A88AB17" w14:textId="77777777">
    <w:pPr>
      <w:pStyle w:val="Header"/>
      <w:pBdr>
        <w:bottom w:val="single" w:sz="4" w:space="1" w:color="auto"/>
      </w:pBdr>
      <w:tabs>
        <w:tab w:val="clear" w:pos="4513"/>
        <w:tab w:val="clear" w:pos="9027"/>
      </w:tabs>
      <w:jc w:val="center"/>
    </w:pPr>
  </w:p>
  <w:p w:rsidR="009239F7" w:rsidRPr="002F6A28" w:rsidP="009239F7" w14:paraId="4818704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C98A60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CD6C9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ED02CA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34DAC07" w14:textId="77777777">
          <w:pPr>
            <w:jc w:val="right"/>
            <w:rPr>
              <w:b/>
              <w:color w:val="FF0000"/>
              <w:szCs w:val="16"/>
            </w:rPr>
          </w:pPr>
        </w:p>
      </w:tc>
    </w:tr>
    <w:bookmarkEnd w:id="1"/>
    <w:tr w14:paraId="45A3BCF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4CB09C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C4246D1" w14:textId="77777777">
          <w:pPr>
            <w:jc w:val="right"/>
            <w:rPr>
              <w:b/>
              <w:szCs w:val="16"/>
            </w:rPr>
          </w:pPr>
        </w:p>
      </w:tc>
    </w:tr>
    <w:tr w14:paraId="6B6E059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595C92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E53443F" w14:textId="77777777">
          <w:pPr>
            <w:jc w:val="right"/>
            <w:rPr>
              <w:b/>
              <w:szCs w:val="16"/>
            </w:rPr>
          </w:pPr>
          <w:bookmarkStart w:id="2" w:name="bmkSymbols"/>
          <w:r w:rsidRPr="002F6A28">
            <w:rPr>
              <w:b/>
              <w:szCs w:val="16"/>
            </w:rPr>
            <w:t>G/TBT/N/</w:t>
          </w:r>
          <w:r w:rsidRPr="002F6A28">
            <w:rPr>
              <w:b/>
              <w:szCs w:val="16"/>
            </w:rPr>
            <w:t>UKR</w:t>
          </w:r>
          <w:r w:rsidRPr="002F6A28">
            <w:rPr>
              <w:b/>
              <w:szCs w:val="16"/>
            </w:rPr>
            <w:t>/343</w:t>
          </w:r>
          <w:bookmarkEnd w:id="2"/>
        </w:p>
      </w:tc>
    </w:tr>
    <w:tr w14:paraId="391517B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6DA6B57" w14:textId="77777777"/>
      </w:tc>
      <w:tc>
        <w:tcPr>
          <w:tcW w:w="5448" w:type="dxa"/>
          <w:gridSpan w:val="2"/>
          <w:shd w:val="clear" w:color="auto" w:fill="FFFFFF"/>
          <w:tcMar>
            <w:left w:w="108" w:type="dxa"/>
            <w:right w:w="108" w:type="dxa"/>
          </w:tcMar>
          <w:vAlign w:val="center"/>
        </w:tcPr>
        <w:p w:rsidR="00ED54E0" w:rsidRPr="009239F7" w:rsidP="00B801E9" w14:paraId="3454ED01" w14:textId="77777777">
          <w:pPr>
            <w:jc w:val="right"/>
            <w:rPr>
              <w:szCs w:val="16"/>
            </w:rPr>
          </w:pPr>
          <w:bookmarkStart w:id="3" w:name="spsDateDistribution"/>
          <w:bookmarkStart w:id="4" w:name="bmkDate"/>
          <w:r w:rsidRPr="009239F7">
            <w:rPr>
              <w:szCs w:val="16"/>
            </w:rPr>
            <w:t>22 May 2025</w:t>
          </w:r>
          <w:bookmarkEnd w:id="3"/>
          <w:bookmarkEnd w:id="4"/>
        </w:p>
      </w:tc>
    </w:tr>
    <w:tr w14:paraId="632D15A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93B3425" w14:textId="77777777">
          <w:pPr>
            <w:jc w:val="left"/>
            <w:rPr>
              <w:b/>
            </w:rPr>
          </w:pPr>
          <w:bookmarkStart w:id="5" w:name="bmkSerial"/>
          <w:r>
            <w:rPr>
              <w:b w:val="0"/>
              <w:color w:val="FF0000"/>
            </w:rPr>
            <w:t>(25-3447)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F4C74E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F54755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3A3DAB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00A89C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625EFC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1846725">
    <w:abstractNumId w:val="9"/>
  </w:num>
  <w:num w:numId="2" w16cid:durableId="1643995872">
    <w:abstractNumId w:val="7"/>
  </w:num>
  <w:num w:numId="3" w16cid:durableId="1437217787">
    <w:abstractNumId w:val="6"/>
  </w:num>
  <w:num w:numId="4" w16cid:durableId="174466557">
    <w:abstractNumId w:val="5"/>
  </w:num>
  <w:num w:numId="5" w16cid:durableId="1052190718">
    <w:abstractNumId w:val="4"/>
  </w:num>
  <w:num w:numId="6" w16cid:durableId="2115860963">
    <w:abstractNumId w:val="12"/>
  </w:num>
  <w:num w:numId="7" w16cid:durableId="1788700917">
    <w:abstractNumId w:val="11"/>
  </w:num>
  <w:num w:numId="8" w16cid:durableId="1524637205">
    <w:abstractNumId w:val="10"/>
  </w:num>
  <w:num w:numId="9" w16cid:durableId="73818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296468">
    <w:abstractNumId w:val="13"/>
  </w:num>
  <w:num w:numId="11" w16cid:durableId="2066828494">
    <w:abstractNumId w:val="8"/>
  </w:num>
  <w:num w:numId="12" w16cid:durableId="1737508482">
    <w:abstractNumId w:val="3"/>
  </w:num>
  <w:num w:numId="13" w16cid:durableId="2085760698">
    <w:abstractNumId w:val="2"/>
  </w:num>
  <w:num w:numId="14" w16cid:durableId="875234539">
    <w:abstractNumId w:val="1"/>
  </w:num>
  <w:num w:numId="15" w16cid:durableId="1153840064">
    <w:abstractNumId w:val="0"/>
  </w:num>
  <w:num w:numId="16" w16cid:durableId="12927880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639"/>
    <w:rsid w:val="00267723"/>
    <w:rsid w:val="00270637"/>
    <w:rsid w:val="0027067B"/>
    <w:rsid w:val="002D21E3"/>
    <w:rsid w:val="002E174F"/>
    <w:rsid w:val="002F6A28"/>
    <w:rsid w:val="00303D9D"/>
    <w:rsid w:val="00304AAE"/>
    <w:rsid w:val="00305616"/>
    <w:rsid w:val="003124EC"/>
    <w:rsid w:val="00320A1B"/>
    <w:rsid w:val="00334758"/>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243DA"/>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1186"/>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CF2149"/>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9D7"/>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A1E5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yperlink" Target="https://moz.gov.ua/uk/povidomlennya-pro-oprilyudnennya-proyekt-postanovi-kabinetu-ministriv-ukrayini-pro-zatverdzhennya-kriteriyiv-ocinyuvannya-rivnya-riziku-pri-zdijsnenni-genetichno-inzhenernoyi-diyalnosti-v-zamknenij-sistemi" TargetMode="External" /><Relationship Id="rId12" Type="http://schemas.openxmlformats.org/officeDocument/2006/relationships/hyperlink" Target="https://members.wto.org/crnattachments/2025/TBT/UKR/25_03522_00_x.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epingalert.org/en/Search/Index?viewData=G/TBT/N/UKR/188/Add.2" TargetMode="External" /><Relationship Id="rId7" Type="http://schemas.openxmlformats.org/officeDocument/2006/relationships/hyperlink" Target="https://www.epingalert.org/en/Search/Index?viewData=G/TBT/N/UKR/188" TargetMode="External" /><Relationship Id="rId8" Type="http://schemas.openxmlformats.org/officeDocument/2006/relationships/hyperlink" Target="https://www.epingalert.org/en/Search/Index?viewData=G/TBT/N/UKR/188/Add.1"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F3C94B2-8C36-410C-BF10-4517CF1C192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519</Words>
  <Characters>3224</Characters>
  <Application>Microsoft Office Word</Application>
  <DocSecurity>0</DocSecurity>
  <Lines>74</Lines>
  <Paragraphs>45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2025-05-22T13:59:00Z</dcterms:created>
  <dcterms:modified xsi:type="dcterms:W3CDTF">2025-05-22T14:27:00Z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