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B792D1C" w14:textId="77777777">
      <w:pPr>
        <w:pStyle w:val="Title"/>
      </w:pPr>
      <w:r w:rsidRPr="002F663C">
        <w:t>NOTIFICATION</w:t>
      </w:r>
    </w:p>
    <w:p w:rsidR="002F663C" w:rsidRPr="002F663C" w:rsidP="00DD3DD7" w14:paraId="02C45A13" w14:textId="77777777">
      <w:pPr>
        <w:pStyle w:val="Title3"/>
      </w:pPr>
      <w:r w:rsidRPr="002F663C">
        <w:t>Addendum</w:t>
      </w:r>
    </w:p>
    <w:p w:rsidR="002F663C" w:rsidP="001E2E4A" w14:paraId="41C048A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20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08AFAF33" w14:textId="77777777">
      <w:pPr>
        <w:rPr>
          <w:rFonts w:eastAsia="Calibri" w:cs="Times New Roman"/>
        </w:rPr>
      </w:pPr>
    </w:p>
    <w:p w:rsidR="002F663C" w:rsidRPr="002F663C" w:rsidP="002F663C" w14:paraId="56E0E60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CE69F93" w14:textId="77777777">
      <w:pPr>
        <w:rPr>
          <w:rFonts w:eastAsia="Calibri" w:cs="Times New Roman"/>
        </w:rPr>
      </w:pPr>
    </w:p>
    <w:p w:rsidR="00C14444" w:rsidRPr="002F663C" w:rsidP="002F663C" w14:paraId="068480E1" w14:textId="77777777">
      <w:pPr>
        <w:rPr>
          <w:rFonts w:eastAsia="Calibri" w:cs="Times New Roman"/>
        </w:rPr>
      </w:pPr>
    </w:p>
    <w:p w:rsidR="002F663C" w:rsidRPr="002F663C" w:rsidP="002F663C" w14:paraId="2450ED3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Energy Conservation Program: Proposed Withdrawal of Determination of Compressors as a Covered Equipment</w:t>
      </w:r>
    </w:p>
    <w:p w:rsidR="002F663C" w:rsidRPr="002F663C" w:rsidP="002F663C" w14:paraId="4FAA0B2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EE6412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97B011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999F4C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25E2E9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22D296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15 July 2025</w:t>
            </w:r>
          </w:p>
        </w:tc>
      </w:tr>
      <w:tr w14:paraId="011847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250AE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C5056A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53659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B71C67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6D71B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565DD2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104BDF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DF89B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F9D52A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FE1CA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43350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42D86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17883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75E32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3B1B9B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BAF94D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19D305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653A2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19DBED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9B205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9EE38F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30D8B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009C4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D83A56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E6C853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2440001A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Notice of proposed withdrawal of determination; request for comments by 15 July 2025</w:t>
            </w:r>
          </w:p>
          <w:p w:rsidR="00467A46" w:rsidP="00EB7B40" w14:paraId="4650AD00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https://members.wto.org/crnattachments/2025/TBT/USA/25_03476_00_e.pdf</w:t>
              </w:r>
            </w:hyperlink>
          </w:p>
        </w:tc>
      </w:tr>
      <w:bookmarkEnd w:id="0"/>
    </w:tbl>
    <w:p w:rsidR="002F663C" w:rsidRPr="002F663C" w:rsidP="002F663C" w14:paraId="31CDB4D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BA08E8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Department of Energy (DOE) is proposing to withdraw its prior determination that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compressors</w:t>
        </w:r>
      </w:hyperlink>
      <w:r w:rsidRPr="002F663C">
        <w:rPr>
          <w:rFonts w:eastAsia="Calibri" w:cs="Times New Roman"/>
          <w:szCs w:val="18"/>
        </w:rPr>
        <w:t xml:space="preserve"> qualify as covered equipment under Part A-1 of Title III of the Energy Policy and Conservation Act, as amended (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EPCA</w:t>
        </w:r>
      </w:hyperlink>
      <w:r w:rsidRPr="002F663C">
        <w:rPr>
          <w:rFonts w:eastAsia="Calibri" w:cs="Times New Roman"/>
          <w:szCs w:val="18"/>
        </w:rPr>
        <w:t>).</w:t>
      </w:r>
    </w:p>
    <w:p w:rsidR="00C204E5" w:rsidRPr="002F663C" w:rsidP="00B16ACF" w14:paraId="1989924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Comments must be received on or before 15 July 2025.</w:t>
      </w:r>
    </w:p>
    <w:p w:rsidR="00C204E5" w:rsidRPr="002F663C" w:rsidP="00B16ACF" w14:paraId="4DBCE26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DOE will hold a meeting via a webinar on Thursday, 29 May 2025, from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1:00 p.m. to 4:00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>. See section III of this document, ''Public Participation,'' for webinar registration information, participant instructions and information about the capabilities available to webinar participants.</w:t>
      </w:r>
    </w:p>
    <w:p w:rsidR="00C204E5" w:rsidRPr="002F663C" w:rsidP="00B16ACF" w14:paraId="6246E0A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20849, 16 May 2025;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</w:t>
        </w:r>
      </w:hyperlink>
      <w:r w:rsidRPr="002F663C">
        <w:rPr>
          <w:rFonts w:eastAsia="Calibri" w:cs="Times New Roman"/>
          <w:szCs w:val="18"/>
        </w:rPr>
        <w:t xml:space="preserve"> Code of Federal Regulations (CFR) Parts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429</w:t>
        </w:r>
      </w:hyperlink>
      <w:r w:rsidRPr="002F663C">
        <w:rPr>
          <w:rFonts w:eastAsia="Calibri" w:cs="Times New Roman"/>
          <w:szCs w:val="18"/>
        </w:rPr>
        <w:t xml:space="preserve">, and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431</w:t>
        </w:r>
      </w:hyperlink>
      <w:r w:rsidRPr="002F663C">
        <w:rPr>
          <w:rFonts w:eastAsia="Calibri" w:cs="Times New Roman"/>
          <w:szCs w:val="18"/>
        </w:rPr>
        <w:t>:</w:t>
      </w:r>
    </w:p>
    <w:p w:rsidR="00C204E5" w:rsidRPr="002F663C" w:rsidP="00B16ACF" w14:paraId="54269428" w14:textId="77777777">
      <w:pPr>
        <w:spacing w:before="120" w:after="120"/>
        <w:rPr>
          <w:rFonts w:eastAsia="Calibri" w:cs="Times New Roman"/>
          <w:szCs w:val="18"/>
        </w:rPr>
      </w:pP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https://www.govinfo.gov/content/pkg/FR-2025-05-16/html/2025-08582.htm</w:t>
        </w:r>
      </w:hyperlink>
    </w:p>
    <w:p w:rsidR="00C204E5" w:rsidRPr="002F663C" w:rsidP="00B16ACF" w14:paraId="670EA2AA" w14:textId="77777777">
      <w:pPr>
        <w:spacing w:before="120" w:after="120"/>
        <w:rPr>
          <w:rFonts w:eastAsia="Calibri" w:cs="Times New Roman"/>
          <w:szCs w:val="18"/>
        </w:rPr>
      </w:pP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https://www.govinfo.gov/content/pkg/FR-2025-05-16/pdf/2025-08582.pdf</w:t>
        </w:r>
      </w:hyperlink>
    </w:p>
    <w:p w:rsidR="00C204E5" w:rsidRPr="002F663C" w:rsidP="00B16ACF" w14:paraId="37832F5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of proposed withdrawal of determination; request for comments is identified by Docket Number EERE-2025-BT-DET-0007. The Docket Folder is available from Regulations.gov at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https://www.regulations.gov/docket/EERE-2025-BT-DET-0007/document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15 July 2025. Comments received by the USA TBT Enquiry Point from WTO Members and their stakeholders will be shared with DOE and will also be submitted to the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C204E5" w:rsidRPr="002F663C" w:rsidP="00B16ACF" w14:paraId="3EBB354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notified under the symbol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G/TBT/N/USA/1132</w:t>
        </w:r>
      </w:hyperlink>
      <w:r w:rsidRPr="002F663C">
        <w:rPr>
          <w:rFonts w:eastAsia="Calibri" w:cs="Times New Roman"/>
          <w:szCs w:val="18"/>
        </w:rPr>
        <w:t xml:space="preserve"> are identified by Docket Number EERE-2013-BT-STD-0040. The Docket Folder is available on Regulations.gov at </w:t>
      </w:r>
      <w:hyperlink r:id="rId2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https://www.regulations.gov/docket/EERE-2013-BT-STD-0040/document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2EF7D27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452DC40" w14:textId="77777777">
      <w:pPr>
        <w:jc w:val="center"/>
        <w:rPr>
          <w:b/>
        </w:rPr>
      </w:pPr>
    </w:p>
    <w:p w:rsidR="00A1565D" w:rsidP="003971FF" w14:paraId="29D87119" w14:textId="77777777">
      <w:pPr>
        <w:jc w:val="center"/>
        <w:rPr>
          <w:b/>
        </w:rPr>
      </w:pPr>
    </w:p>
    <w:sectPr w:rsidSect="006C5A9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6B9AD1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CE068C8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5522" w14:paraId="6EE5EFB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80ECF7B" w14:textId="77777777">
      <w:r>
        <w:separator/>
      </w:r>
    </w:p>
  </w:footnote>
  <w:footnote w:type="continuationSeparator" w:id="1">
    <w:p w:rsidR="004D3A6A" w:rsidP="00ED54E0" w14:paraId="1E2B8F25" w14:textId="77777777">
      <w:r>
        <w:continuationSeparator/>
      </w:r>
    </w:p>
  </w:footnote>
  <w:footnote w:id="2">
    <w:p w:rsidR="007F6EA2" w14:paraId="1207CD0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DCB15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30C99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57C8B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610D71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1E5522" w:rsidP="00DD3DD7" w14:paraId="29CAF1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3" w:name="spsSymbolHeader"/>
    <w:r w:rsidRPr="001E5522">
      <w:rPr>
        <w:lang w:val="es-ES"/>
      </w:rPr>
      <w:t>G/TBT/N/USA/1132/Add.4</w:t>
    </w:r>
    <w:bookmarkEnd w:id="3"/>
  </w:p>
  <w:p w:rsidR="00DD3DD7" w:rsidRPr="001E5522" w:rsidP="00DD3DD7" w14:paraId="69AC9C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D3DD7" w:rsidRPr="00DD3DD7" w:rsidP="00DD3DD7" w14:paraId="1DFB9F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9305C7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61B8F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DF4B4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58452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C239F7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301C6B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631B619" w14:textId="77777777">
          <w:pPr>
            <w:jc w:val="right"/>
            <w:rPr>
              <w:b/>
              <w:szCs w:val="16"/>
            </w:rPr>
          </w:pPr>
        </w:p>
      </w:tc>
    </w:tr>
    <w:tr w14:paraId="60EE46D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DA995E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1E5522" w:rsidP="00DD3DD7" w14:paraId="1DE7F065" w14:textId="7777777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4" w:name="bmkSymbols"/>
          <w:r w:rsidRPr="001E5522">
            <w:rPr>
              <w:rFonts w:eastAsia="Calibri" w:cs="Times New Roman"/>
              <w:b/>
              <w:szCs w:val="16"/>
              <w:lang w:val="es-ES"/>
            </w:rPr>
            <w:t>G/TBT/N/USA/1132/Add.4</w:t>
          </w:r>
          <w:bookmarkEnd w:id="4"/>
        </w:p>
        <w:p w:rsidR="00C14444" w:rsidRPr="001E5522" w:rsidP="00C14444" w14:paraId="65FE1EBE" w14:textId="77777777">
          <w:pPr>
            <w:jc w:val="center"/>
            <w:rPr>
              <w:szCs w:val="16"/>
              <w:lang w:val="es-ES"/>
            </w:rPr>
          </w:pPr>
        </w:p>
      </w:tc>
    </w:tr>
    <w:tr w14:paraId="7A2695D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E5522" w:rsidP="00425DC5" w14:paraId="3021CFC6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C2CB4F3" w14:textId="4F3482C2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</w:t>
          </w:r>
          <w:r>
            <w:rPr>
              <w:szCs w:val="16"/>
            </w:rPr>
            <w:t>1</w:t>
          </w:r>
          <w:r w:rsidRPr="00182B84">
            <w:rPr>
              <w:szCs w:val="16"/>
            </w:rPr>
            <w:t xml:space="preserve"> May 2025</w:t>
          </w:r>
          <w:bookmarkEnd w:id="5"/>
        </w:p>
      </w:tc>
    </w:tr>
    <w:tr w14:paraId="4049427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54EF820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(25-3385)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191C54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F425C3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5872EE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E207C0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FD8EE7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5667448">
    <w:abstractNumId w:val="9"/>
  </w:num>
  <w:num w:numId="2" w16cid:durableId="221253994">
    <w:abstractNumId w:val="7"/>
  </w:num>
  <w:num w:numId="3" w16cid:durableId="203832782">
    <w:abstractNumId w:val="6"/>
  </w:num>
  <w:num w:numId="4" w16cid:durableId="1067189405">
    <w:abstractNumId w:val="5"/>
  </w:num>
  <w:num w:numId="5" w16cid:durableId="947927430">
    <w:abstractNumId w:val="4"/>
  </w:num>
  <w:num w:numId="6" w16cid:durableId="336077988">
    <w:abstractNumId w:val="12"/>
  </w:num>
  <w:num w:numId="7" w16cid:durableId="1515073521">
    <w:abstractNumId w:val="11"/>
  </w:num>
  <w:num w:numId="8" w16cid:durableId="587883400">
    <w:abstractNumId w:val="10"/>
  </w:num>
  <w:num w:numId="9" w16cid:durableId="4591114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5652809">
    <w:abstractNumId w:val="13"/>
  </w:num>
  <w:num w:numId="11" w16cid:durableId="1650942897">
    <w:abstractNumId w:val="8"/>
  </w:num>
  <w:num w:numId="12" w16cid:durableId="1247955573">
    <w:abstractNumId w:val="3"/>
  </w:num>
  <w:num w:numId="13" w16cid:durableId="698436777">
    <w:abstractNumId w:val="2"/>
  </w:num>
  <w:num w:numId="14" w16cid:durableId="170147279">
    <w:abstractNumId w:val="1"/>
  </w:num>
  <w:num w:numId="15" w16cid:durableId="1438717640">
    <w:abstractNumId w:val="0"/>
  </w:num>
  <w:num w:numId="16" w16cid:durableId="15807835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37D53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1E5522"/>
    <w:rsid w:val="00223DA8"/>
    <w:rsid w:val="00233408"/>
    <w:rsid w:val="00265A0E"/>
    <w:rsid w:val="0027067B"/>
    <w:rsid w:val="00281997"/>
    <w:rsid w:val="00293331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4D6A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04E5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606E2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F18F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24timezones.com/time-zone/et" TargetMode="External" /><Relationship Id="rId11" Type="http://schemas.openxmlformats.org/officeDocument/2006/relationships/hyperlink" Target="https://www.ecfr.gov/current/title-10" TargetMode="External" /><Relationship Id="rId12" Type="http://schemas.openxmlformats.org/officeDocument/2006/relationships/hyperlink" Target="https://www.ecfr.gov/current/title-10/chapter-II/subchapter-D/part-429" TargetMode="External" /><Relationship Id="rId13" Type="http://schemas.openxmlformats.org/officeDocument/2006/relationships/hyperlink" Target="https://www.ecfr.gov/current/title-10/chapter-II/subchapter-D/part-431" TargetMode="External" /><Relationship Id="rId14" Type="http://schemas.openxmlformats.org/officeDocument/2006/relationships/hyperlink" Target="https://www.govinfo.gov/content/pkg/FR-2025-05-16/html/2025-08582.htm" TargetMode="External" /><Relationship Id="rId15" Type="http://schemas.openxmlformats.org/officeDocument/2006/relationships/hyperlink" Target="https://www.govinfo.gov/content/pkg/FR-2025-05-16/pdf/2025-08582.pdf" TargetMode="External" /><Relationship Id="rId16" Type="http://schemas.openxmlformats.org/officeDocument/2006/relationships/hyperlink" Target="https://www.regulations.gov/docket/EERE-2025-BT-DET-0007/document" TargetMode="External" /><Relationship Id="rId17" Type="http://schemas.openxmlformats.org/officeDocument/2006/relationships/hyperlink" Target="http://www.regulations.gov/" TargetMode="External" /><Relationship Id="rId18" Type="http://schemas.openxmlformats.org/officeDocument/2006/relationships/hyperlink" Target="mailto:usatbtep@nist.gov" TargetMode="External" /><Relationship Id="rId19" Type="http://schemas.openxmlformats.org/officeDocument/2006/relationships/hyperlink" Target="https://eping.wto.org/en/Search?domainIds=1&amp;documentSymbol=usa%2F1132&amp;distributionDateTo=2020-01-15" TargetMode="External" /><Relationship Id="rId2" Type="http://schemas.openxmlformats.org/officeDocument/2006/relationships/settings" Target="settings.xml" /><Relationship Id="rId20" Type="http://schemas.openxmlformats.org/officeDocument/2006/relationships/hyperlink" Target="https://www.regulations.gov/docket/EERE-2013-BT-STD-0040/document" TargetMode="External" /><Relationship Id="rId21" Type="http://schemas.openxmlformats.org/officeDocument/2006/relationships/header" Target="header1.xml" /><Relationship Id="rId22" Type="http://schemas.openxmlformats.org/officeDocument/2006/relationships/header" Target="header2.xml" /><Relationship Id="rId23" Type="http://schemas.openxmlformats.org/officeDocument/2006/relationships/footer" Target="footer1.xml" /><Relationship Id="rId24" Type="http://schemas.openxmlformats.org/officeDocument/2006/relationships/footer" Target="footer2.xml" /><Relationship Id="rId25" Type="http://schemas.openxmlformats.org/officeDocument/2006/relationships/header" Target="header3.xml" /><Relationship Id="rId26" Type="http://schemas.openxmlformats.org/officeDocument/2006/relationships/footer" Target="footer3.xml" /><Relationship Id="rId27" Type="http://schemas.openxmlformats.org/officeDocument/2006/relationships/theme" Target="theme/theme1.xml" /><Relationship Id="rId28" Type="http://schemas.openxmlformats.org/officeDocument/2006/relationships/numbering" Target="numbering.xml" /><Relationship Id="rId29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USA/25_03476_00_e.pdf" TargetMode="External" /><Relationship Id="rId7" Type="http://schemas.openxmlformats.org/officeDocument/2006/relationships/hyperlink" Target="https://www.energy.gov/eere/buildings/commercial-and-industrial-air-compressors" TargetMode="External" /><Relationship Id="rId8" Type="http://schemas.openxmlformats.org/officeDocument/2006/relationships/hyperlink" Target="https://www.energy.gov/eere/buildings/determinations-and-coverage-rulemakings" TargetMode="External" /><Relationship Id="rId9" Type="http://schemas.openxmlformats.org/officeDocument/2006/relationships/hyperlink" Target="http://time-time.net/times/time-zones/usa-canada/current-eastern-time-est.php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2025-05-20T15:06:00Z</dcterms:created>
  <dcterms:modified xsi:type="dcterms:W3CDTF">2025-05-21T06:23:00Z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