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0A1B2D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657D0A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1EC86FC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695FB97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7A03561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D0AF42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UKRAINE</w:t>
            </w:r>
          </w:p>
          <w:p w:rsidR="00F85C99" w:rsidRPr="002F6A28" w:rsidP="002F6A28" w14:paraId="5844FB0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383215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85B470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00C18D6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1C595293" w14:textId="77777777">
            <w:pPr>
              <w:spacing w:after="120"/>
            </w:pPr>
            <w:r w:rsidRPr="00C379C8">
              <w:t xml:space="preserve">Ministry of Communities and </w:t>
            </w:r>
            <w:r w:rsidRPr="00C379C8">
              <w:t>Territories Development of Ukraine</w:t>
            </w:r>
          </w:p>
          <w:p w:rsidR="00F85C99" w:rsidRPr="002F6A28" w:rsidP="00AA646C" w14:paraId="29C19BCF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</w:tc>
      </w:tr>
      <w:tr w14:paraId="5EEBD76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8A2CD3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8A7F84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C5944F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8B2E1E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1906AAD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Refrigerating appliances with a direct sales function</w:t>
            </w:r>
          </w:p>
        </w:tc>
      </w:tr>
      <w:tr w14:paraId="48DD7CE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7B6A01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427E087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Order of the Ministry of Communities and Territories Development of Ukraine "On Approval of the Technical Regulation for Energy Labeling of Refrigerating Appliances with a Direct Sales Function"; (46 page(s), in Ukrainian)</w:t>
            </w:r>
          </w:p>
        </w:tc>
      </w:tr>
      <w:tr w14:paraId="0A91193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40D65E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10C6E9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Order proposes to approve the Technical Regulation on energy labeling of refrigerating appliances with a direct sales function, which will provide consumers with information on the level of efficiency of energy consumption by energy-consuming products, as well as additional information that will enable consumers to choose the most energy-efficient products.</w:t>
            </w:r>
          </w:p>
          <w:p w:rsidR="00FE448B" w:rsidRPr="00C379C8" w:rsidP="002F6A28" w14:paraId="14FC99B7" w14:textId="77777777">
            <w:pPr>
              <w:spacing w:before="120" w:after="120"/>
            </w:pPr>
            <w:r w:rsidRPr="00C379C8">
              <w:t>This Technical Regulation establishes requirements for energy labeling and additional information on refrigerating appliances with a direct sales function, including appliances sold for cooling goods other than food.</w:t>
            </w:r>
          </w:p>
          <w:p w:rsidR="00FE448B" w:rsidRPr="00C379C8" w:rsidP="002F6A28" w14:paraId="39A1ADB0" w14:textId="77777777">
            <w:pPr>
              <w:spacing w:before="120" w:after="120"/>
            </w:pPr>
            <w:r w:rsidRPr="00C379C8">
              <w:t>The Technical Regulation has been developed on the basis of Commission Delegated Regulation (EU) No 2019/2018 of 11 March 2019 supplementing Regulation (EU) No 2017/1369 of the European Parliament and of the Council with regard to the energy labelling of refrigerating appliances with a direct sales function.</w:t>
            </w:r>
          </w:p>
        </w:tc>
      </w:tr>
      <w:tr w14:paraId="4B56030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B8162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DB9C8B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requirements; Harmonization; Cost saving and productivity enhancement</w:t>
            </w:r>
          </w:p>
        </w:tc>
      </w:tr>
      <w:tr w14:paraId="447436A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3DBDEDC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A575F1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4E76B2A" w14:textId="77777777">
            <w:pPr>
              <w:spacing w:before="120" w:after="120"/>
            </w:pPr>
            <w:r w:rsidRPr="002F6A28">
              <w:t xml:space="preserve">The Law of Ukraine "On </w:t>
            </w:r>
            <w:r w:rsidRPr="002F6A28">
              <w:t xml:space="preserve">Technical Regulations and Conformity Assessment", Order of the Ministry for Communities, Territories and Infrastructure Development of Ukraine No. 796 </w:t>
            </w:r>
            <w:r w:rsidRPr="002F6A28">
              <w:t>"On Approval of the Technical Regulation for Energy Labelling of Refrigerating Appliances" of 08 September 2023.</w:t>
            </w:r>
          </w:p>
          <w:p w:rsidR="00EE3A11" w:rsidRPr="002F6A28" w:rsidP="007F13E8" w14:paraId="7D070F7C" w14:textId="77777777">
            <w:pPr>
              <w:spacing w:before="120" w:after="120"/>
            </w:pPr>
            <w:r w:rsidRPr="002F6A28">
              <w:t>Referenced Notification(s):</w:t>
            </w:r>
          </w:p>
          <w:p w:rsidR="00EE3A11" w:rsidRPr="002F6A28" w:rsidP="007F13E8" w14:paraId="12E9F119" w14:textId="77777777">
            <w:pPr>
              <w:numPr>
                <w:ilvl w:val="0"/>
                <w:numId w:val="16"/>
              </w:numPr>
              <w:spacing w:before="120" w:after="120"/>
            </w:pPr>
            <w:hyperlink r:id="rId5" w:history="1">
              <w:r w:rsidRPr="002F6A28">
                <w:rPr>
                  <w:color w:val="0000FF"/>
                  <w:u w:val="single"/>
                </w:rPr>
                <w:t>G/TBT/N/UKR/238</w:t>
              </w:r>
            </w:hyperlink>
          </w:p>
          <w:p w:rsidR="00EE3A11" w:rsidRPr="002F6A28" w:rsidP="007F13E8" w14:paraId="33D31909" w14:textId="77777777">
            <w:pPr>
              <w:numPr>
                <w:ilvl w:val="0"/>
                <w:numId w:val="16"/>
              </w:numPr>
              <w:spacing w:before="120" w:after="120"/>
            </w:pPr>
            <w:hyperlink r:id="rId6" w:history="1">
              <w:r w:rsidRPr="002F6A28">
                <w:rPr>
                  <w:color w:val="0000FF"/>
                  <w:u w:val="single"/>
                </w:rPr>
                <w:t>G/TBT/N/UKR/238/Add.1</w:t>
              </w:r>
            </w:hyperlink>
          </w:p>
        </w:tc>
      </w:tr>
      <w:tr w14:paraId="75626C94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396169F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92B765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36784E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September 2026</w:t>
            </w:r>
          </w:p>
        </w:tc>
      </w:tr>
      <w:tr w14:paraId="1279387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BEC61B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66DEF12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0F94823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4F790108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70295FC7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7E4C474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Economy of Ukraine</w:t>
            </w:r>
          </w:p>
          <w:p w:rsidR="00EE3A11" w:rsidRPr="00A12DDE" w:rsidP="00B16145" w14:paraId="4F56937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for Trade Agreements and Export Development</w:t>
            </w:r>
          </w:p>
          <w:p w:rsidR="00EE3A11" w:rsidRPr="00A12DDE" w:rsidP="00B16145" w14:paraId="4763B94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12/2 Hrushevskoho Str.</w:t>
            </w:r>
          </w:p>
          <w:p w:rsidR="00EE3A11" w:rsidRPr="00A12DDE" w:rsidP="00B16145" w14:paraId="57C8E25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Kyiv 01008</w:t>
            </w:r>
          </w:p>
          <w:p w:rsidR="00EE3A11" w:rsidRPr="00A12DDE" w:rsidP="00B16145" w14:paraId="509F165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+(38 044) 596 6839</w:t>
            </w:r>
          </w:p>
          <w:p w:rsidR="00EE3A11" w:rsidRPr="00A12DDE" w:rsidP="00B16145" w14:paraId="0229DEE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+(38 044) 596 6839</w:t>
            </w:r>
          </w:p>
          <w:p w:rsidR="00EE3A11" w:rsidRPr="00A12DDE" w:rsidP="00B16145" w14:paraId="1B5A0E9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ep@me.gov.ua</w:t>
              </w:r>
            </w:hyperlink>
          </w:p>
          <w:p w:rsidR="00EE3A11" w:rsidRPr="00A12DDE" w:rsidP="00B16145" w14:paraId="68EE0D7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https://www.me.gov.ua</w:t>
              </w:r>
            </w:hyperlink>
          </w:p>
          <w:p w:rsidR="00EE3A11" w:rsidRPr="00A12DDE" w:rsidP="00B16145" w14:paraId="0F88A7CB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https://mindev.gov.ua/news/povidomlennia-pro-opryliudnennia-proiektu-nakazu-ministerstva-rozvytku-hromad-ta-terytorii-ukrainy-2304</w:t>
              </w:r>
            </w:hyperlink>
          </w:p>
          <w:p w:rsidR="00EE3A11" w:rsidRPr="00A12DDE" w:rsidP="00B16145" w14:paraId="0899C462" w14:textId="77777777">
            <w:pPr>
              <w:keepNext/>
              <w:keepLines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https://members.wto.org/crnattachments/2025/TBT/UKR/25_03467_00_x.pdf</w:t>
              </w:r>
            </w:hyperlink>
          </w:p>
          <w:p w:rsidR="00EE3A11" w:rsidRPr="00A12DDE" w:rsidP="00B16145" w14:paraId="0E0F8878" w14:textId="77777777">
            <w:pPr>
              <w:keepNext/>
              <w:keepLines/>
              <w:rPr>
                <w:bCs/>
              </w:rPr>
            </w:pP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https://members.wto.org/crnattachments/2025/TBT/UKR/25_03467_01_x.pdf</w:t>
              </w:r>
            </w:hyperlink>
          </w:p>
          <w:p w:rsidR="00EE3A11" w:rsidRPr="00A12DDE" w:rsidP="00B16145" w14:paraId="04F32529" w14:textId="77777777">
            <w:pPr>
              <w:keepNext/>
              <w:keepLines/>
              <w:rPr>
                <w:bCs/>
              </w:rPr>
            </w:pPr>
            <w:hyperlink r:id="rId12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https://members.wto.org/crnattachments/2025/TBT/UKR/25_03467_02_x.pdf</w:t>
              </w:r>
            </w:hyperlink>
          </w:p>
          <w:p w:rsidR="00EE3A11" w:rsidRPr="00A12DDE" w:rsidP="00B16145" w14:paraId="7EE546E5" w14:textId="77777777">
            <w:pPr>
              <w:keepNext/>
              <w:keepLines/>
              <w:rPr>
                <w:bCs/>
              </w:rPr>
            </w:pPr>
            <w:hyperlink r:id="rId13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https://members.wto.org/crnattachments/2025/TBT/UKR/25_03467_03_x.pdf</w:t>
              </w:r>
            </w:hyperlink>
          </w:p>
          <w:p w:rsidR="00EE3A11" w:rsidRPr="00A12DDE" w:rsidP="00B16145" w14:paraId="3CDDB774" w14:textId="77777777">
            <w:pPr>
              <w:keepNext/>
              <w:keepLines/>
              <w:rPr>
                <w:bCs/>
              </w:rPr>
            </w:pPr>
            <w:hyperlink r:id="rId14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https://members.wto.org/crnattachments/2025/TBT/UKR/25_03467_04_x.pdf</w:t>
              </w:r>
            </w:hyperlink>
          </w:p>
          <w:p w:rsidR="00EE3A11" w:rsidRPr="00A12DDE" w:rsidP="00B16145" w14:paraId="20D3A526" w14:textId="77777777">
            <w:pPr>
              <w:keepNext/>
              <w:keepLines/>
              <w:rPr>
                <w:bCs/>
              </w:rPr>
            </w:pPr>
            <w:hyperlink r:id="rId15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https://members.wto.org/crnattachments/2025/TBT/UKR/25_03467_05_x.pdf</w:t>
              </w:r>
            </w:hyperlink>
          </w:p>
          <w:p w:rsidR="00EE3A11" w:rsidRPr="00A12DDE" w:rsidP="00B16145" w14:paraId="72736BA2" w14:textId="77777777">
            <w:pPr>
              <w:keepNext/>
              <w:keepLines/>
              <w:rPr>
                <w:bCs/>
              </w:rPr>
            </w:pPr>
            <w:hyperlink r:id="rId16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https://members.wto.org/crnattachments/2025/TBT/UKR/25_03467_06_x.pdf</w:t>
              </w:r>
            </w:hyperlink>
          </w:p>
          <w:p w:rsidR="00EE3A11" w:rsidRPr="00A12DDE" w:rsidP="00B16145" w14:paraId="50F514F8" w14:textId="77777777">
            <w:pPr>
              <w:keepNext/>
              <w:keepLines/>
              <w:rPr>
                <w:bCs/>
              </w:rPr>
            </w:pPr>
            <w:hyperlink r:id="rId17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https://members.wto.org/crnattachments/2025/TBT/UKR/25_03467_07_x.pdf</w:t>
              </w:r>
            </w:hyperlink>
          </w:p>
          <w:p w:rsidR="00EE3A11" w:rsidRPr="00A12DDE" w:rsidP="00B16145" w14:paraId="65325651" w14:textId="77777777">
            <w:pPr>
              <w:keepNext/>
              <w:keepLines/>
              <w:rPr>
                <w:bCs/>
              </w:rPr>
            </w:pPr>
            <w:hyperlink r:id="rId1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https://members.wto.org/crnattachments/2025/TBT/UKR/25_03467_08_x.pdf</w:t>
              </w:r>
            </w:hyperlink>
          </w:p>
          <w:p w:rsidR="00EE3A11" w:rsidRPr="00A12DDE" w:rsidP="00B16145" w14:paraId="572654AA" w14:textId="77777777">
            <w:pPr>
              <w:keepNext/>
              <w:keepLines/>
              <w:rPr>
                <w:bCs/>
              </w:rPr>
            </w:pPr>
            <w:hyperlink r:id="rId1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https://members.wto.org/crnattachments/2025/TBT/UKR/25_03467_09_x.pdf</w:t>
              </w:r>
            </w:hyperlink>
          </w:p>
          <w:p w:rsidR="00EE3A11" w:rsidRPr="00A12DDE" w:rsidP="00B16145" w14:paraId="748AE588" w14:textId="77777777">
            <w:pPr>
              <w:keepNext/>
              <w:keepLines/>
              <w:spacing w:after="120"/>
              <w:rPr>
                <w:bCs/>
              </w:rPr>
            </w:pPr>
            <w:hyperlink r:id="rId2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https://members.wto.org/crnattachments/2025/TBT/UKR/25_03467_10_x.pdf</w:t>
              </w:r>
            </w:hyperlink>
          </w:p>
        </w:tc>
      </w:tr>
    </w:tbl>
    <w:p w:rsidR="00EE3A11" w:rsidRPr="002F6A28" w:rsidP="002F6A28" w14:paraId="4F53B8AA" w14:textId="77777777"/>
    <w:sectPr w:rsidSect="00760DB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FE0E0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005E94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22F5FA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9887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A8FD8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B6635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B2ED82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E827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G/TBT/N/UKR/342</w:t>
    </w:r>
    <w:bookmarkEnd w:id="0"/>
  </w:p>
  <w:p w:rsidR="009239F7" w:rsidRPr="002F6A28" w:rsidP="009239F7" w14:paraId="743BAC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04FB2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C86FA8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9FAFE2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AE6A82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CDC49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2F6975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CF5650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D319A3B" w14:textId="77777777">
          <w:pPr>
            <w:jc w:val="right"/>
            <w:rPr>
              <w:b/>
              <w:szCs w:val="16"/>
            </w:rPr>
          </w:pPr>
        </w:p>
      </w:tc>
    </w:tr>
    <w:tr w14:paraId="42D94BB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9197AA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183A83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G/TBT/N/UKR/342</w:t>
          </w:r>
          <w:bookmarkEnd w:id="2"/>
        </w:p>
      </w:tc>
    </w:tr>
    <w:tr w14:paraId="640C818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3B012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3A8F6A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May 2025</w:t>
          </w:r>
          <w:bookmarkEnd w:id="3"/>
          <w:bookmarkEnd w:id="4"/>
        </w:p>
      </w:tc>
    </w:tr>
    <w:tr w14:paraId="3A7B9E4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ED1C560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(25-3359)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08DC99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FAF9CC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3736C9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E18FD0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F1F6B9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5951377">
    <w:abstractNumId w:val="9"/>
  </w:num>
  <w:num w:numId="2" w16cid:durableId="1582564741">
    <w:abstractNumId w:val="7"/>
  </w:num>
  <w:num w:numId="3" w16cid:durableId="1452016534">
    <w:abstractNumId w:val="6"/>
  </w:num>
  <w:num w:numId="4" w16cid:durableId="901451307">
    <w:abstractNumId w:val="5"/>
  </w:num>
  <w:num w:numId="5" w16cid:durableId="1521428122">
    <w:abstractNumId w:val="4"/>
  </w:num>
  <w:num w:numId="6" w16cid:durableId="755127240">
    <w:abstractNumId w:val="12"/>
  </w:num>
  <w:num w:numId="7" w16cid:durableId="550113420">
    <w:abstractNumId w:val="11"/>
  </w:num>
  <w:num w:numId="8" w16cid:durableId="102386918">
    <w:abstractNumId w:val="10"/>
  </w:num>
  <w:num w:numId="9" w16cid:durableId="9032214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8132619">
    <w:abstractNumId w:val="13"/>
  </w:num>
  <w:num w:numId="11" w16cid:durableId="309559114">
    <w:abstractNumId w:val="8"/>
  </w:num>
  <w:num w:numId="12" w16cid:durableId="2051490022">
    <w:abstractNumId w:val="3"/>
  </w:num>
  <w:num w:numId="13" w16cid:durableId="1244295347">
    <w:abstractNumId w:val="2"/>
  </w:num>
  <w:num w:numId="14" w16cid:durableId="1438527208">
    <w:abstractNumId w:val="1"/>
  </w:num>
  <w:num w:numId="15" w16cid:durableId="1890343333">
    <w:abstractNumId w:val="0"/>
  </w:num>
  <w:num w:numId="16" w16cid:durableId="11086217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C4510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2FB6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C7367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42A2A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UKR/25_03467_00_x.pdf" TargetMode="External" /><Relationship Id="rId11" Type="http://schemas.openxmlformats.org/officeDocument/2006/relationships/hyperlink" Target="https://members.wto.org/crnattachments/2025/TBT/UKR/25_03467_01_x.pdf" TargetMode="External" /><Relationship Id="rId12" Type="http://schemas.openxmlformats.org/officeDocument/2006/relationships/hyperlink" Target="https://members.wto.org/crnattachments/2025/TBT/UKR/25_03467_02_x.pdf" TargetMode="External" /><Relationship Id="rId13" Type="http://schemas.openxmlformats.org/officeDocument/2006/relationships/hyperlink" Target="https://members.wto.org/crnattachments/2025/TBT/UKR/25_03467_03_x.pdf" TargetMode="External" /><Relationship Id="rId14" Type="http://schemas.openxmlformats.org/officeDocument/2006/relationships/hyperlink" Target="https://members.wto.org/crnattachments/2025/TBT/UKR/25_03467_04_x.pdf" TargetMode="External" /><Relationship Id="rId15" Type="http://schemas.openxmlformats.org/officeDocument/2006/relationships/hyperlink" Target="https://members.wto.org/crnattachments/2025/TBT/UKR/25_03467_05_x.pdf" TargetMode="External" /><Relationship Id="rId16" Type="http://schemas.openxmlformats.org/officeDocument/2006/relationships/hyperlink" Target="https://members.wto.org/crnattachments/2025/TBT/UKR/25_03467_06_x.pdf" TargetMode="External" /><Relationship Id="rId17" Type="http://schemas.openxmlformats.org/officeDocument/2006/relationships/hyperlink" Target="https://members.wto.org/crnattachments/2025/TBT/UKR/25_03467_07_x.pdf" TargetMode="External" /><Relationship Id="rId18" Type="http://schemas.openxmlformats.org/officeDocument/2006/relationships/hyperlink" Target="https://members.wto.org/crnattachments/2025/TBT/UKR/25_03467_08_x.pdf" TargetMode="External" /><Relationship Id="rId19" Type="http://schemas.openxmlformats.org/officeDocument/2006/relationships/hyperlink" Target="https://members.wto.org/crnattachments/2025/TBT/UKR/25_03467_09_x.pdf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members.wto.org/crnattachments/2025/TBT/UKR/25_03467_10_x.pdf" TargetMode="External" /><Relationship Id="rId21" Type="http://schemas.openxmlformats.org/officeDocument/2006/relationships/header" Target="header1.xml" /><Relationship Id="rId22" Type="http://schemas.openxmlformats.org/officeDocument/2006/relationships/header" Target="header2.xml" /><Relationship Id="rId23" Type="http://schemas.openxmlformats.org/officeDocument/2006/relationships/footer" Target="footer1.xml" /><Relationship Id="rId24" Type="http://schemas.openxmlformats.org/officeDocument/2006/relationships/footer" Target="footer2.xml" /><Relationship Id="rId25" Type="http://schemas.openxmlformats.org/officeDocument/2006/relationships/header" Target="header3.xml" /><Relationship Id="rId26" Type="http://schemas.openxmlformats.org/officeDocument/2006/relationships/footer" Target="footer3.xml" /><Relationship Id="rId27" Type="http://schemas.openxmlformats.org/officeDocument/2006/relationships/theme" Target="theme/theme1.xml" /><Relationship Id="rId28" Type="http://schemas.openxmlformats.org/officeDocument/2006/relationships/numbering" Target="numbering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eping.wto.org/en/Search/Index?viewData=G/TBT/N/UKR/238" TargetMode="External" /><Relationship Id="rId6" Type="http://schemas.openxmlformats.org/officeDocument/2006/relationships/hyperlink" Target="https://eping.wto.org/en/Search/Index?viewData=G/TBT/N/UKR/238/Add.1" TargetMode="External" /><Relationship Id="rId7" Type="http://schemas.openxmlformats.org/officeDocument/2006/relationships/hyperlink" Target="mailto:ep@me.gov.ua" TargetMode="External" /><Relationship Id="rId8" Type="http://schemas.openxmlformats.org/officeDocument/2006/relationships/hyperlink" Target="https://www.me.gov.ua" TargetMode="External" /><Relationship Id="rId9" Type="http://schemas.openxmlformats.org/officeDocument/2006/relationships/hyperlink" Target="https://mindev.gov.ua/news/povidomlennia-pro-opryliudnennia-proiektu-nakazu-ministerstva-rozvytku-hromad-ta-terytorii-ukrainy-2304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2025-05-20T08:53:00Z</dcterms:created>
  <dcterms:modified xsi:type="dcterms:W3CDTF">2025-05-20T08:53:00Z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