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F76EBB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03D9A7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65B3F3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9A6547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594EA1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CE618C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PHILIPPINES</w:t>
            </w:r>
          </w:p>
          <w:p w:rsidR="00F85C99" w:rsidRPr="002F6A28" w:rsidP="002F6A28" w14:paraId="1252482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C4B05F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03F6D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C22194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330C462" w14:textId="77777777">
            <w:r w:rsidRPr="00C379C8">
              <w:t>ATTY. PAOLO S. TESTON</w:t>
            </w:r>
          </w:p>
          <w:p w:rsidR="00EE3A11" w:rsidRPr="00C379C8" w:rsidP="00155128" w14:paraId="60EACCA6" w14:textId="77777777">
            <w:r w:rsidRPr="00C379C8">
              <w:t>Director General</w:t>
            </w:r>
          </w:p>
          <w:p w:rsidR="00EE3A11" w:rsidRPr="00C379C8" w:rsidP="00155128" w14:paraId="2AB9EF79" w14:textId="77777777">
            <w:r w:rsidRPr="00C379C8">
              <w:t>Food and Drug Administration</w:t>
            </w:r>
          </w:p>
          <w:p w:rsidR="00EE3A11" w:rsidRPr="00C379C8" w:rsidP="00155128" w14:paraId="3A24AF67" w14:textId="77777777">
            <w:pPr>
              <w:spacing w:after="120"/>
            </w:pPr>
            <w:r w:rsidRPr="00C379C8">
              <w:t>DEPARTMENT OF HEALTH</w:t>
            </w:r>
          </w:p>
          <w:p w:rsidR="00F85C99" w:rsidRPr="002F6A28" w:rsidP="00AA646C" w14:paraId="2C69CFF8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725C36DB" w14:textId="77777777">
            <w:r w:rsidRPr="00C379C8">
              <w:t>DR. VALERIANO V. TIMBANG, JR.</w:t>
            </w:r>
          </w:p>
          <w:p w:rsidR="00AC6C6E" w:rsidRPr="00C379C8" w:rsidP="00AA646C" w14:paraId="56B160A0" w14:textId="77777777">
            <w:r w:rsidRPr="00C379C8">
              <w:t>Officer-in-Charge, Director IV</w:t>
            </w:r>
          </w:p>
          <w:p w:rsidR="00AC6C6E" w:rsidRPr="00C379C8" w:rsidP="00AA646C" w14:paraId="6DD4B7B5" w14:textId="77777777">
            <w:r w:rsidRPr="00C379C8">
              <w:t>Center for Device Regulation, Radiation Health, and Research</w:t>
            </w:r>
          </w:p>
          <w:p w:rsidR="00AC6C6E" w:rsidRPr="00C379C8" w:rsidP="00AA646C" w14:paraId="149895F0" w14:textId="77777777">
            <w:r w:rsidRPr="00C379C8">
              <w:t>Food and Drug Administration</w:t>
            </w:r>
          </w:p>
          <w:p w:rsidR="00AC6C6E" w:rsidRPr="00C379C8" w:rsidP="00AA646C" w14:paraId="3CBCE357" w14:textId="77777777">
            <w:r w:rsidRPr="00C379C8">
              <w:t>DEPARTMENT OF HEALTH</w:t>
            </w:r>
          </w:p>
          <w:p w:rsidR="00AC6C6E" w:rsidRPr="00C379C8" w:rsidP="00AA646C" w14:paraId="356A6190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vvtimbangjr@fda.gov.ph</w:t>
              </w:r>
            </w:hyperlink>
            <w:r w:rsidRPr="00C379C8">
              <w:t xml:space="preserve">; </w:t>
            </w:r>
            <w:hyperlink r:id="rId6" w:history="1">
              <w:r w:rsidRPr="00C379C8">
                <w:rPr>
                  <w:color w:val="0000FF"/>
                  <w:u w:val="single"/>
                </w:rPr>
                <w:t>cdrrhr@fda.gov.ph</w:t>
              </w:r>
            </w:hyperlink>
            <w:r w:rsidRPr="00C379C8">
              <w:t xml:space="preserve">; </w:t>
            </w:r>
            <w:hyperlink r:id="rId7" w:history="1">
              <w:r w:rsidRPr="00C379C8">
                <w:rPr>
                  <w:color w:val="0000FF"/>
                  <w:u w:val="single"/>
                </w:rPr>
                <w:t>BPS@dti.gov.ph</w:t>
              </w:r>
            </w:hyperlink>
            <w:r w:rsidRPr="00C379C8">
              <w:t xml:space="preserve">; </w:t>
            </w:r>
            <w:hyperlink r:id="rId8" w:history="1">
              <w:r w:rsidRPr="00C379C8">
                <w:rPr>
                  <w:color w:val="0000FF"/>
                  <w:u w:val="single"/>
                </w:rPr>
                <w:t>BPS.SMD@dti.gov.ph</w:t>
              </w:r>
            </w:hyperlink>
          </w:p>
          <w:p w:rsidR="00AC6C6E" w:rsidRPr="00C379C8" w:rsidP="00AA646C" w14:paraId="4D2DACCD" w14:textId="77777777">
            <w:pPr>
              <w:spacing w:after="120"/>
            </w:pPr>
            <w:r w:rsidRPr="00C379C8">
              <w:t>www.fda.gov.ph</w:t>
            </w:r>
          </w:p>
        </w:tc>
      </w:tr>
      <w:tr w14:paraId="34AF1C8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531D3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37BEFE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2F9F44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E635F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B042A7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Instruments and appliances used in medical, surgical, dental or veterinary sciences, incl. scintigraphic apparatus, other electro-medical apparatus and sight-testing instruments, n.e.s. (HS code(s): 9018)</w:t>
            </w:r>
          </w:p>
        </w:tc>
      </w:tr>
      <w:tr w14:paraId="0775D5E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1D526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EF6154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FDA Circular "Guidelines on the Regulation of Medical Device Software (MDSW) by the Food and Drug Administration (FDA)"; (7 page(s), in English)</w:t>
            </w:r>
          </w:p>
        </w:tc>
      </w:tr>
      <w:tr w14:paraId="092F341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9B67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E89F2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Circular aims to provide guidance for the stakeholders on the risk classification, initial and renewal of MDSW application.</w:t>
            </w:r>
          </w:p>
        </w:tc>
      </w:tr>
      <w:tr w14:paraId="324BF9C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ED95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91AAA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24582B4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7B9CA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D8C9D2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6766F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Republic Act No. 9711 also known as "Food and Drug Administration Act of 2009"</w:t>
            </w:r>
          </w:p>
          <w:p w:rsidR="00EE3A11" w:rsidRPr="002F6A28" w:rsidP="007F13E8" w14:paraId="78A0B5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Administrative Order No. 2018-0002 entitled "Guidelines Governing the </w:t>
            </w:r>
            <w:r w:rsidRPr="002F6A28">
              <w:t>Issuance of an Authorization for a Medical Device based on the ASEAN Harmonized Technical Requirements"</w:t>
            </w:r>
          </w:p>
          <w:p w:rsidR="00EE3A11" w:rsidRPr="002F6A28" w:rsidP="007F13E8" w14:paraId="486D4E0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FDA Circular No. 2022-008 entitled "Abridged Processing of Application for Registration of Medical Devices Approved by the National Regulatory Authority of Any ASEAN Member Country"</w:t>
            </w:r>
          </w:p>
        </w:tc>
      </w:tr>
      <w:tr w14:paraId="5D120D1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58030F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1E3FB4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22ABFF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This Circular shall take effect fifteen (15) days after its publication in a newspaper of general circulation and upon filing with the </w:t>
            </w:r>
            <w:r w:rsidRPr="00C379C8">
              <w:t>University of the Philippines - Office of the National Administrative Register.</w:t>
            </w:r>
          </w:p>
        </w:tc>
      </w:tr>
      <w:tr w14:paraId="2160CAB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88C1C7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2CF28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7A069D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94E4FC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C57A26A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8FEB8E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Mr. Neil P. Catajay</w:t>
            </w:r>
          </w:p>
          <w:p w:rsidR="00EE3A11" w:rsidRPr="00A12DDE" w:rsidP="00B16145" w14:paraId="5F07CA6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</w:t>
            </w:r>
          </w:p>
          <w:p w:rsidR="00EE3A11" w:rsidRPr="00A12DDE" w:rsidP="00B16145" w14:paraId="48EBFD6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Bureau of Philippine Standards</w:t>
            </w:r>
          </w:p>
          <w:p w:rsidR="00EE3A11" w:rsidRPr="00A12DDE" w:rsidP="00B16145" w14:paraId="206600B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Department of Trade and Industry</w:t>
            </w:r>
          </w:p>
          <w:p w:rsidR="00EE3A11" w:rsidRPr="00A12DDE" w:rsidP="00B16145" w14:paraId="04351B5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3F Trade and Industry Building</w:t>
            </w:r>
          </w:p>
          <w:p w:rsidR="00EE3A11" w:rsidRPr="00A12DDE" w:rsidP="00B16145" w14:paraId="04674D7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361 Sen. Gil Puyat </w:t>
            </w:r>
            <w:r w:rsidRPr="00A12DDE">
              <w:rPr>
                <w:bCs/>
              </w:rPr>
              <w:t>Avenue</w:t>
            </w:r>
          </w:p>
          <w:p w:rsidR="00EE3A11" w:rsidRPr="00A12DDE" w:rsidP="00B16145" w14:paraId="0A13E58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Makati City</w:t>
            </w:r>
          </w:p>
          <w:p w:rsidR="00EE3A11" w:rsidRPr="00A12DDE" w:rsidP="00B16145" w14:paraId="3858A22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Philippines</w:t>
            </w:r>
          </w:p>
          <w:p w:rsidR="00EE3A11" w:rsidRPr="00A12DDE" w:rsidP="00B16145" w14:paraId="3B51FB5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1200</w:t>
            </w:r>
          </w:p>
          <w:p w:rsidR="00EE3A11" w:rsidRPr="00A12DDE" w:rsidP="00B16145" w14:paraId="53247A3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(632) 751 4700; (632) 7913128</w:t>
            </w:r>
          </w:p>
          <w:p w:rsidR="00EE3A11" w:rsidRPr="00A12DDE" w:rsidP="00B16145" w14:paraId="39719DF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7" w:history="1">
              <w:r w:rsidRPr="00A12DDE">
                <w:rPr>
                  <w:bCs/>
                  <w:color w:val="0000FF"/>
                  <w:u w:val="single"/>
                </w:rPr>
                <w:t>bps@dti.gov.ph</w:t>
              </w:r>
            </w:hyperlink>
          </w:p>
          <w:p w:rsidR="00EE3A11" w:rsidRPr="00A12DDE" w:rsidP="00B16145" w14:paraId="56C614F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http://www.bps.dti.gov.ph</w:t>
              </w:r>
            </w:hyperlink>
          </w:p>
          <w:p w:rsidR="00EE3A11" w:rsidRPr="00A12DDE" w:rsidP="00B16145" w14:paraId="081E90A9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https://members.wto.org/crnattachments/2025/TBT/PHL/25_03466_00_e.pdf</w:t>
              </w:r>
            </w:hyperlink>
          </w:p>
        </w:tc>
      </w:tr>
    </w:tbl>
    <w:p w:rsidR="00EE3A11" w:rsidRPr="002F6A28" w:rsidP="002F6A28" w14:paraId="0008B9F8" w14:textId="77777777"/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0EE39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B1AC2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34861E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645F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1B5C4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54C15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2ED93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417A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G/TBT/N/PHL/345</w:t>
    </w:r>
    <w:bookmarkEnd w:id="0"/>
  </w:p>
  <w:p w:rsidR="009239F7" w:rsidRPr="002F6A28" w:rsidP="009239F7" w14:paraId="4908FC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DCC7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8CFF01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B2FC9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52995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D06E9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0E4A09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362B44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CAC166A" w14:textId="77777777">
          <w:pPr>
            <w:jc w:val="right"/>
            <w:rPr>
              <w:b/>
              <w:szCs w:val="16"/>
            </w:rPr>
          </w:pPr>
        </w:p>
      </w:tc>
    </w:tr>
    <w:tr w14:paraId="2109A19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DF0E67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DC7475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G/TBT/N/PHL/345</w:t>
          </w:r>
          <w:bookmarkEnd w:id="2"/>
        </w:p>
      </w:tc>
    </w:tr>
    <w:tr w14:paraId="31EC55C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88D96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09ED9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20 May 2025</w:t>
          </w:r>
          <w:bookmarkEnd w:id="3"/>
          <w:bookmarkEnd w:id="4"/>
        </w:p>
      </w:tc>
    </w:tr>
    <w:tr w14:paraId="12AA669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2A4902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(25-3365)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E3B43F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674150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E2E9A3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CDF881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E58468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72910126">
    <w:abstractNumId w:val="9"/>
  </w:num>
  <w:num w:numId="2" w16cid:durableId="509413297">
    <w:abstractNumId w:val="7"/>
  </w:num>
  <w:num w:numId="3" w16cid:durableId="1327242609">
    <w:abstractNumId w:val="6"/>
  </w:num>
  <w:num w:numId="4" w16cid:durableId="547304783">
    <w:abstractNumId w:val="5"/>
  </w:num>
  <w:num w:numId="5" w16cid:durableId="1010837288">
    <w:abstractNumId w:val="4"/>
  </w:num>
  <w:num w:numId="6" w16cid:durableId="1611357844">
    <w:abstractNumId w:val="12"/>
  </w:num>
  <w:num w:numId="7" w16cid:durableId="962030991">
    <w:abstractNumId w:val="11"/>
  </w:num>
  <w:num w:numId="8" w16cid:durableId="1681619960">
    <w:abstractNumId w:val="10"/>
  </w:num>
  <w:num w:numId="9" w16cid:durableId="9712052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3126061">
    <w:abstractNumId w:val="13"/>
  </w:num>
  <w:num w:numId="11" w16cid:durableId="2123524782">
    <w:abstractNumId w:val="8"/>
  </w:num>
  <w:num w:numId="12" w16cid:durableId="1636059349">
    <w:abstractNumId w:val="3"/>
  </w:num>
  <w:num w:numId="13" w16cid:durableId="2022858114">
    <w:abstractNumId w:val="2"/>
  </w:num>
  <w:num w:numId="14" w16cid:durableId="873347551">
    <w:abstractNumId w:val="1"/>
  </w:num>
  <w:num w:numId="15" w16cid:durableId="215169526">
    <w:abstractNumId w:val="0"/>
  </w:num>
  <w:num w:numId="16" w16cid:durableId="18243927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157E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0069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148E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5FE93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PHL/25_03466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vvtimbangjr@fda.gov.ph" TargetMode="External" /><Relationship Id="rId6" Type="http://schemas.openxmlformats.org/officeDocument/2006/relationships/hyperlink" Target="mailto:cdrrhr@fda.gov.ph" TargetMode="External" /><Relationship Id="rId7" Type="http://schemas.openxmlformats.org/officeDocument/2006/relationships/hyperlink" Target="mailto:BPS@dti.gov.ph" TargetMode="External" /><Relationship Id="rId8" Type="http://schemas.openxmlformats.org/officeDocument/2006/relationships/hyperlink" Target="mailto:BPS.SMD@dti.gov.ph" TargetMode="External" /><Relationship Id="rId9" Type="http://schemas.openxmlformats.org/officeDocument/2006/relationships/hyperlink" Target="http://www.bps.dti.gov.ph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2025-05-20T08:51:00Z</dcterms:created>
  <dcterms:modified xsi:type="dcterms:W3CDTF">2025-05-20T08:51:00Z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