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FCB237E" w14:textId="77777777">
      <w:pPr>
        <w:pStyle w:val="Title"/>
      </w:pPr>
      <w:r w:rsidRPr="002F663C">
        <w:t>NOTIFICATION</w:t>
      </w:r>
    </w:p>
    <w:p w:rsidR="002F663C" w:rsidRPr="002F663C" w:rsidP="00DD3DD7" w14:paraId="2F1D845F" w14:textId="77777777">
      <w:pPr>
        <w:pStyle w:val="Title3"/>
      </w:pPr>
      <w:r w:rsidRPr="002F663C">
        <w:t>Addendum</w:t>
      </w:r>
    </w:p>
    <w:p w:rsidR="002F663C" w:rsidP="001E2E4A" w14:paraId="1A6C040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19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3CE47B3B" w14:textId="77777777">
      <w:pPr>
        <w:rPr>
          <w:rFonts w:eastAsia="Calibri" w:cs="Times New Roman"/>
        </w:rPr>
      </w:pPr>
    </w:p>
    <w:p w:rsidR="002F663C" w:rsidRPr="002F663C" w:rsidP="002F663C" w14:paraId="245860B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D836E53" w14:textId="77777777">
      <w:pPr>
        <w:rPr>
          <w:rFonts w:eastAsia="Calibri" w:cs="Times New Roman"/>
        </w:rPr>
      </w:pPr>
    </w:p>
    <w:p w:rsidR="00C14444" w:rsidRPr="002F663C" w:rsidP="002F663C" w14:paraId="662C4D2D" w14:textId="77777777">
      <w:pPr>
        <w:rPr>
          <w:rFonts w:eastAsia="Calibri" w:cs="Times New Roman"/>
        </w:rPr>
      </w:pPr>
    </w:p>
    <w:p w:rsidR="002F663C" w:rsidRPr="002F663C" w:rsidP="002F663C" w14:paraId="4C99AE4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Energy Conservation Program: Rescinding in Part the Amended Energy Conservation Standards for Dehumidifiers</w:t>
      </w:r>
    </w:p>
    <w:p w:rsidR="002F663C" w:rsidRPr="002F663C" w:rsidP="002F663C" w14:paraId="3EBEFDE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8D4203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020792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62C71D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CE4920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7C4062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D80A19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218FC8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39BDD2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41C055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AC34DE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1909E7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C6BEA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205805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81A84F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2390EA5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30B150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B338C0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2E2823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97B3C7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7CA61F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A1C187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DE0B19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6AB3A2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1E385EC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</w:t>
            </w:r>
            <w:r w:rsidRPr="002F663C">
              <w:rPr>
                <w:rFonts w:eastAsia="Calibri" w:cs="Times New Roman"/>
              </w:rPr>
              <w:t>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309583C7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Proposed rule; request for comments</w:t>
            </w:r>
          </w:p>
          <w:p w:rsidR="00082727" w:rsidP="00C14444" w14:paraId="72ED4959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https://members.wto.org/crnattachments/2025/TBT/USA/modification/25_03432_00_e.pdf</w:t>
              </w:r>
            </w:hyperlink>
          </w:p>
          <w:p w:rsidR="002F663C" w:rsidRPr="002F663C" w:rsidP="00C14444" w14:paraId="1423D64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15 July 2025</w:t>
            </w:r>
          </w:p>
        </w:tc>
      </w:tr>
      <w:tr w14:paraId="3FE014F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008FBF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23B708F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F383E6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12923AA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0EDFEA9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BBE1C0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7461DFE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Department of Energy (DOE) is proposing to rescind the amended energy conservation standards for all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dehumidifiers</w:t>
        </w:r>
      </w:hyperlink>
      <w:r w:rsidRPr="002F663C">
        <w:rPr>
          <w:rFonts w:eastAsia="Calibri" w:cs="Times New Roman"/>
          <w:szCs w:val="18"/>
        </w:rPr>
        <w:t xml:space="preserve"> (excluding whole-home dehumidifiers) hereinafter (''dehumidifiers'' or ''non-whole-home dehumidifiers''), which constitute a distinct class of dehumidifier for which energy conservation standards are not statutorily prescribed. This will return the energy conservation standards for dehumidifiers manufactured on or after 1 October 2012, to 1.35 </w:t>
      </w:r>
      <w:r w:rsidRPr="002F663C">
        <w:rPr>
          <w:rFonts w:eastAsia="Calibri" w:cs="Times New Roman"/>
          <w:szCs w:val="18"/>
        </w:rPr>
        <w:t>liters</w:t>
      </w:r>
      <w:r w:rsidRPr="002F663C">
        <w:rPr>
          <w:rFonts w:eastAsia="Calibri" w:cs="Times New Roman"/>
          <w:szCs w:val="18"/>
        </w:rPr>
        <w:t xml:space="preserve">/kWh for dehumidifiers with a capacity of up to 35.00 pints/day; 1.50 </w:t>
      </w:r>
      <w:r w:rsidRPr="002F663C">
        <w:rPr>
          <w:rFonts w:eastAsia="Calibri" w:cs="Times New Roman"/>
          <w:szCs w:val="18"/>
        </w:rPr>
        <w:t>liters</w:t>
      </w:r>
      <w:r w:rsidRPr="002F663C">
        <w:rPr>
          <w:rFonts w:eastAsia="Calibri" w:cs="Times New Roman"/>
          <w:szCs w:val="18"/>
        </w:rPr>
        <w:t xml:space="preserve">/kWh for dehumidifiers with a capacity of 35.01-45.00 pints/day; 1.60 </w:t>
      </w:r>
      <w:r w:rsidRPr="002F663C">
        <w:rPr>
          <w:rFonts w:eastAsia="Calibri" w:cs="Times New Roman"/>
          <w:szCs w:val="18"/>
        </w:rPr>
        <w:t>liters</w:t>
      </w:r>
      <w:r w:rsidRPr="002F663C">
        <w:rPr>
          <w:rFonts w:eastAsia="Calibri" w:cs="Times New Roman"/>
          <w:szCs w:val="18"/>
        </w:rPr>
        <w:t>/kWh fo</w:t>
      </w:r>
      <w:r w:rsidRPr="002F663C">
        <w:rPr>
          <w:rFonts w:eastAsia="Calibri" w:cs="Times New Roman"/>
          <w:szCs w:val="18"/>
        </w:rPr>
        <w:t xml:space="preserve">r dehumidifiers with a capacity of 45.01-54.00 pints/day; 1.70 </w:t>
      </w:r>
      <w:r w:rsidRPr="002F663C">
        <w:rPr>
          <w:rFonts w:eastAsia="Calibri" w:cs="Times New Roman"/>
          <w:szCs w:val="18"/>
        </w:rPr>
        <w:t>liters</w:t>
      </w:r>
      <w:r w:rsidRPr="002F663C">
        <w:rPr>
          <w:rFonts w:eastAsia="Calibri" w:cs="Times New Roman"/>
          <w:szCs w:val="18"/>
        </w:rPr>
        <w:t xml:space="preserve">/kWh for dehumidifiers with a capacity of 54.01-75.00 pints/day; and 2.5 </w:t>
      </w:r>
      <w:r w:rsidRPr="002F663C">
        <w:rPr>
          <w:rFonts w:eastAsia="Calibri" w:cs="Times New Roman"/>
          <w:szCs w:val="18"/>
        </w:rPr>
        <w:t>liters</w:t>
      </w:r>
      <w:r w:rsidRPr="002F663C">
        <w:rPr>
          <w:rFonts w:eastAsia="Calibri" w:cs="Times New Roman"/>
          <w:szCs w:val="18"/>
        </w:rPr>
        <w:t>/kWh for dehumidifiers with a capacity of greater than 75.00 pints/day.</w:t>
      </w:r>
    </w:p>
    <w:p w:rsidR="004400BF" w:rsidRPr="002F663C" w:rsidP="00B16ACF" w14:paraId="57F9976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Comments must be received on or before 15 July 2025.</w:t>
      </w:r>
    </w:p>
    <w:p w:rsidR="004400BF" w:rsidRPr="002F663C" w:rsidP="00B16ACF" w14:paraId="1D3132B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DOE will hold a webinar on Thursday, 29 May 2025, from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1:00 p.m. to 4:00 p.m.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>. See section III, ''Public Participation,'' for webinar registration information, participant instructions, and information about the capabilities available to webinar participants.</w:t>
      </w:r>
    </w:p>
    <w:p w:rsidR="004400BF" w:rsidRPr="002F663C" w:rsidP="00B16ACF" w14:paraId="03726A9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20864, 16 May 2025;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10 Code of Federal Regulations (CFR) Part 430</w:t>
        </w:r>
      </w:hyperlink>
      <w:r w:rsidRPr="002F663C">
        <w:rPr>
          <w:rFonts w:eastAsia="Calibri" w:cs="Times New Roman"/>
          <w:szCs w:val="18"/>
        </w:rPr>
        <w:t>:</w:t>
      </w:r>
    </w:p>
    <w:p w:rsidR="004400BF" w:rsidRPr="002F663C" w:rsidP="00B16ACF" w14:paraId="57702F32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https://www.govinfo.gov/content/pkg/FR-2025-05-16/html/2025-08558.htm</w:t>
        </w:r>
      </w:hyperlink>
    </w:p>
    <w:p w:rsidR="004400BF" w:rsidRPr="002F663C" w:rsidP="00B16ACF" w14:paraId="05CF732D" w14:textId="77777777">
      <w:pPr>
        <w:spacing w:before="120" w:after="120"/>
        <w:rPr>
          <w:rFonts w:eastAsia="Calibri" w:cs="Times New Roman"/>
          <w:szCs w:val="18"/>
        </w:rPr>
      </w:pP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https://www.govinfo.gov/content/pkg/FR-2025-05-16/pdf/2025-08558.pdf</w:t>
        </w:r>
      </w:hyperlink>
    </w:p>
    <w:p w:rsidR="004400BF" w:rsidRPr="002F663C" w:rsidP="00B16ACF" w14:paraId="028228F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proposed rule; request for comments is identified by Docket Number EERE-2025-BT-STD-0013. The Docket Folder is available from Regulations.gov at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https://www.regulations.gov/docket/EERE-2025-BT-STD-0013/document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 by or before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15 July 2025. Comments received by the USA TBT Enquiry Point from WTO Members and their stakeholders will be shared with DOE and will also be submitted to the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Regulations.gov if received within the comment period.</w:t>
      </w:r>
    </w:p>
    <w:p w:rsidR="004400BF" w:rsidRPr="002F663C" w:rsidP="00B16ACF" w14:paraId="566963B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Previous actions notified under the symbol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G/TBT/N/USA/996</w:t>
        </w:r>
      </w:hyperlink>
      <w:r w:rsidRPr="002F663C">
        <w:rPr>
          <w:rFonts w:eastAsia="Calibri" w:cs="Times New Roman"/>
          <w:szCs w:val="18"/>
        </w:rPr>
        <w:t xml:space="preserve"> are identified by Docket Numbers EERE-2012-BT-STD-0027 and EERE-2019-BT-STD-0043. The Docket Folders are available on Regulations.gov at </w:t>
      </w: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https://www.regulations.gov/docket/EERE-2012-BT-STD-0027/document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1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https://www.regulations.gov/docket/EERE-2019-BT-STD-0043/document</w:t>
        </w:r>
      </w:hyperlink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and</w:t>
      </w:r>
      <w:r w:rsidRPr="002F663C">
        <w:rPr>
          <w:rFonts w:eastAsia="Calibri" w:cs="Times New Roman"/>
          <w:szCs w:val="18"/>
        </w:rPr>
        <w:t xml:space="preserve"> provide access to primary and supporting documents as well as comments received. Documents are also accessible from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242440B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DD3DBBD" w14:textId="77777777">
      <w:pPr>
        <w:jc w:val="center"/>
        <w:rPr>
          <w:b/>
        </w:rPr>
      </w:pPr>
    </w:p>
    <w:p w:rsidR="00A1565D" w:rsidP="003971FF" w14:paraId="63A1B607" w14:textId="77777777">
      <w:pPr>
        <w:jc w:val="center"/>
        <w:rPr>
          <w:b/>
        </w:rPr>
      </w:pPr>
    </w:p>
    <w:sectPr w:rsidSect="006C5A9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18016EB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08DD996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C8F064C" w14:textId="77777777">
      <w:r>
        <w:separator/>
      </w:r>
    </w:p>
  </w:footnote>
  <w:footnote w:type="continuationSeparator" w:id="1">
    <w:p w:rsidR="004D3A6A" w:rsidP="00ED54E0" w14:paraId="2B9F7656" w14:textId="77777777">
      <w:r>
        <w:continuationSeparator/>
      </w:r>
    </w:p>
  </w:footnote>
  <w:footnote w:id="2">
    <w:p w:rsidR="007F6EA2" w14:paraId="6FDA61D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EDEFC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3B90DF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FCEA9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63AFA0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C7609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G/TBT/N/USA/996/Rev.1/Add.1</w:t>
    </w:r>
    <w:bookmarkEnd w:id="3"/>
  </w:p>
  <w:p w:rsidR="00DD3DD7" w:rsidRPr="00DD3DD7" w:rsidP="00DD3DD7" w14:paraId="2750AB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CCBE6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5671CD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63DD05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A31378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D2CAEE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A2D491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C6E9B4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A48E95B" w14:textId="77777777">
          <w:pPr>
            <w:jc w:val="right"/>
            <w:rPr>
              <w:b/>
              <w:szCs w:val="16"/>
            </w:rPr>
          </w:pPr>
        </w:p>
      </w:tc>
    </w:tr>
    <w:tr w14:paraId="38C123DD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659A2B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7C50D0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G/TBT/N/USA/996/Rev.1/Add.1</w:t>
          </w:r>
          <w:bookmarkEnd w:id="4"/>
        </w:p>
        <w:p w:rsidR="00C14444" w:rsidRPr="00C14444" w:rsidP="00C14444" w14:paraId="2D9142EC" w14:textId="77777777">
          <w:pPr>
            <w:jc w:val="center"/>
            <w:rPr>
              <w:szCs w:val="16"/>
            </w:rPr>
          </w:pPr>
        </w:p>
      </w:tc>
    </w:tr>
    <w:tr w14:paraId="4549B65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4899DB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E754E4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19 May 2025</w:t>
          </w:r>
          <w:bookmarkEnd w:id="5"/>
        </w:p>
      </w:tc>
    </w:tr>
    <w:tr w14:paraId="1881F35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7E5F82F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(25-3321)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C6EFA3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254A67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C60FE8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011B4DF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482890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8314019">
    <w:abstractNumId w:val="9"/>
  </w:num>
  <w:num w:numId="2" w16cid:durableId="480735756">
    <w:abstractNumId w:val="7"/>
  </w:num>
  <w:num w:numId="3" w16cid:durableId="270090404">
    <w:abstractNumId w:val="6"/>
  </w:num>
  <w:num w:numId="4" w16cid:durableId="623467509">
    <w:abstractNumId w:val="5"/>
  </w:num>
  <w:num w:numId="5" w16cid:durableId="305861683">
    <w:abstractNumId w:val="4"/>
  </w:num>
  <w:num w:numId="6" w16cid:durableId="212278960">
    <w:abstractNumId w:val="12"/>
  </w:num>
  <w:num w:numId="7" w16cid:durableId="1317294607">
    <w:abstractNumId w:val="11"/>
  </w:num>
  <w:num w:numId="8" w16cid:durableId="1590503631">
    <w:abstractNumId w:val="10"/>
  </w:num>
  <w:num w:numId="9" w16cid:durableId="20689867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4205278">
    <w:abstractNumId w:val="13"/>
  </w:num>
  <w:num w:numId="11" w16cid:durableId="807863064">
    <w:abstractNumId w:val="8"/>
  </w:num>
  <w:num w:numId="12" w16cid:durableId="154106541">
    <w:abstractNumId w:val="3"/>
  </w:num>
  <w:num w:numId="13" w16cid:durableId="1763912025">
    <w:abstractNumId w:val="2"/>
  </w:num>
  <w:num w:numId="14" w16cid:durableId="1725526133">
    <w:abstractNumId w:val="1"/>
  </w:num>
  <w:num w:numId="15" w16cid:durableId="447699652">
    <w:abstractNumId w:val="0"/>
  </w:num>
  <w:num w:numId="16" w16cid:durableId="150301136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44B19"/>
    <w:rsid w:val="001642F0"/>
    <w:rsid w:val="00175DD6"/>
    <w:rsid w:val="00182B84"/>
    <w:rsid w:val="001C2A9D"/>
    <w:rsid w:val="001E291F"/>
    <w:rsid w:val="001E2E4A"/>
    <w:rsid w:val="00223DA8"/>
    <w:rsid w:val="00227029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400BF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72230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241D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D622B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3CFB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24timezones.com/time-zone/et" TargetMode="External" /><Relationship Id="rId11" Type="http://schemas.openxmlformats.org/officeDocument/2006/relationships/hyperlink" Target="https://www.ecfr.gov/current/title-10/chapter-II/subchapter-D/part-430" TargetMode="External" /><Relationship Id="rId12" Type="http://schemas.openxmlformats.org/officeDocument/2006/relationships/hyperlink" Target="https://www.govinfo.gov/content/pkg/FR-2025-05-16/html/2025-08558.htm" TargetMode="External" /><Relationship Id="rId13" Type="http://schemas.openxmlformats.org/officeDocument/2006/relationships/hyperlink" Target="https://www.govinfo.gov/content/pkg/FR-2025-05-16/pdf/2025-08558.pdf" TargetMode="External" /><Relationship Id="rId14" Type="http://schemas.openxmlformats.org/officeDocument/2006/relationships/hyperlink" Target="https://www.regulations.gov/docket/EERE-2025-BT-STD-0013/document" TargetMode="External" /><Relationship Id="rId15" Type="http://schemas.openxmlformats.org/officeDocument/2006/relationships/hyperlink" Target="http://www.regulations.gov/" TargetMode="External" /><Relationship Id="rId16" Type="http://schemas.openxmlformats.org/officeDocument/2006/relationships/hyperlink" Target="mailto:usatbtep@nist.gov" TargetMode="External" /><Relationship Id="rId17" Type="http://schemas.openxmlformats.org/officeDocument/2006/relationships/hyperlink" Target="https://eping.wto.org/en/Search?domainIds=1&amp;documentSymbol=usa%2F996&amp;distributionDateTo=2023-11-07" TargetMode="External" /><Relationship Id="rId18" Type="http://schemas.openxmlformats.org/officeDocument/2006/relationships/hyperlink" Target="https://www.regulations.gov/docket/EERE-2012-BT-STD-0027/document" TargetMode="External" /><Relationship Id="rId19" Type="http://schemas.openxmlformats.org/officeDocument/2006/relationships/hyperlink" Target="https://www.regulations.gov/docket/EERE-2019-BT-STD-0043/document" TargetMode="External" /><Relationship Id="rId2" Type="http://schemas.openxmlformats.org/officeDocument/2006/relationships/settings" Target="settings.xml" /><Relationship Id="rId20" Type="http://schemas.openxmlformats.org/officeDocument/2006/relationships/header" Target="header1.xml" /><Relationship Id="rId21" Type="http://schemas.openxmlformats.org/officeDocument/2006/relationships/header" Target="header2.xml" /><Relationship Id="rId22" Type="http://schemas.openxmlformats.org/officeDocument/2006/relationships/footer" Target="footer1.xml" /><Relationship Id="rId23" Type="http://schemas.openxmlformats.org/officeDocument/2006/relationships/footer" Target="footer2.xml" /><Relationship Id="rId24" Type="http://schemas.openxmlformats.org/officeDocument/2006/relationships/header" Target="header3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USA/modification/25_03432_00_e.pdf" TargetMode="External" /><Relationship Id="rId8" Type="http://schemas.openxmlformats.org/officeDocument/2006/relationships/hyperlink" Target="https://www.energy.gov/eere/buildings/consumer-dehumidifiers" TargetMode="External" /><Relationship Id="rId9" Type="http://schemas.openxmlformats.org/officeDocument/2006/relationships/hyperlink" Target="http://time-time.net/times/time-zones/usa-canada/current-eastern-time-est.php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3AD702-34F9-4752-9F17-88079C087B0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470</Words>
  <Characters>3107</Characters>
  <Application>Microsoft Office Word</Application>
  <DocSecurity>0</DocSecurity>
  <Lines>68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2025-05-19T08:43:00Z</dcterms:created>
  <dcterms:modified xsi:type="dcterms:W3CDTF">2025-05-19T09:12:00Z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