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7E09B26" w14:textId="77777777">
      <w:pPr>
        <w:pStyle w:val="Title"/>
      </w:pPr>
      <w:r w:rsidRPr="002F663C">
        <w:t>NOTIFICATION</w:t>
      </w:r>
    </w:p>
    <w:p w:rsidR="002F663C" w:rsidRPr="002F663C" w:rsidP="00DD3DD7" w14:paraId="2EACF46C" w14:textId="77777777">
      <w:pPr>
        <w:pStyle w:val="Title3"/>
      </w:pPr>
      <w:r w:rsidRPr="002F663C">
        <w:t>Addendum</w:t>
      </w:r>
    </w:p>
    <w:p w:rsidR="002F663C" w:rsidP="001E2E4A" w14:paraId="3C29912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21B153D1" w14:textId="77777777">
      <w:pPr>
        <w:rPr>
          <w:rFonts w:eastAsia="Calibri" w:cs="Times New Roman"/>
        </w:rPr>
      </w:pPr>
    </w:p>
    <w:p w:rsidR="002F663C" w:rsidRPr="002F663C" w:rsidP="002F663C" w14:paraId="2AE92E9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EAC9957" w14:textId="77777777">
      <w:pPr>
        <w:rPr>
          <w:rFonts w:eastAsia="Calibri" w:cs="Times New Roman"/>
        </w:rPr>
      </w:pPr>
    </w:p>
    <w:p w:rsidR="00C14444" w:rsidRPr="002F663C" w:rsidP="002F663C" w14:paraId="4E837393" w14:textId="77777777">
      <w:pPr>
        <w:rPr>
          <w:rFonts w:eastAsia="Calibri" w:cs="Times New Roman"/>
        </w:rPr>
      </w:pPr>
    </w:p>
    <w:p w:rsidR="002F663C" w:rsidRPr="002F663C" w:rsidP="002F663C" w14:paraId="23F5A77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Proposed Withdrawal of Determination of Air Cleaners as a Covered Consumer Product</w:t>
      </w:r>
    </w:p>
    <w:p w:rsidR="002F663C" w:rsidRPr="002F663C" w:rsidP="002F663C" w14:paraId="2227657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788D2C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C6D48A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8E954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70B31A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37BA1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15 July 2025</w:t>
            </w:r>
          </w:p>
        </w:tc>
      </w:tr>
      <w:tr w14:paraId="698A4E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A655B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D6AE9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B8EFB6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9E6AC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16931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26422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750A47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BC367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5BC00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68F816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A6312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306C1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86111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EED0F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77FF5D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52BDF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5486B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651892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108AEE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1C8A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F176E4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0EE5A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5B702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8FB7D3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300745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737BE5A6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proposed withdrawal of determination; request for comments</w:t>
            </w:r>
          </w:p>
          <w:p w:rsidR="00467A46" w:rsidP="00EB7B40" w14:paraId="73260C69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https://members.wto.org/crnattachments/2025/TBT/USA/25_03428_00_e.pdf</w:t>
              </w:r>
            </w:hyperlink>
          </w:p>
        </w:tc>
      </w:tr>
      <w:bookmarkEnd w:id="0"/>
    </w:tbl>
    <w:p w:rsidR="002F663C" w:rsidRPr="002F663C" w:rsidP="002F663C" w14:paraId="28F2055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7C31F1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Department of Energy (DOE) is proposing to withdraw its prior determination that portable air cleaners qualify as covered products under Part A of Title III of the Energy Policy and Conservation Act, as amended (''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EPCA</w:t>
        </w:r>
      </w:hyperlink>
      <w:r w:rsidRPr="002F663C">
        <w:rPr>
          <w:rFonts w:eastAsia="Calibri" w:cs="Times New Roman"/>
          <w:szCs w:val="18"/>
        </w:rPr>
        <w:t xml:space="preserve">''). </w:t>
      </w:r>
    </w:p>
    <w:p w:rsidR="00376FCB" w:rsidRPr="002F663C" w:rsidP="00B16ACF" w14:paraId="438D6CD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must be received on or before 15 July 2025.</w:t>
      </w:r>
    </w:p>
    <w:p w:rsidR="00376FCB" w:rsidRPr="002F663C" w:rsidP="00B16ACF" w14:paraId="2395044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DOE will hold a meeting via a webinar on Thursday, 29 May 2025, from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1:00 p.m. to 4:00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>. See section III, ''Public Participation,'' for webinar registration information, participant instructions and information about the capabilities available to webinar participants.</w:t>
      </w:r>
    </w:p>
    <w:p w:rsidR="00376FCB" w:rsidRPr="002F663C" w:rsidP="00B16ACF" w14:paraId="26D26DB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20835; 16 May 2025;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</w:t>
        </w:r>
      </w:hyperlink>
      <w:r w:rsidRPr="002F663C">
        <w:rPr>
          <w:rFonts w:eastAsia="Calibri" w:cs="Times New Roman"/>
          <w:szCs w:val="18"/>
        </w:rPr>
        <w:t xml:space="preserve"> Code of Federal Regulations (CFR) Parts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429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430</w:t>
        </w:r>
      </w:hyperlink>
      <w:r w:rsidRPr="002F663C">
        <w:rPr>
          <w:rFonts w:eastAsia="Calibri" w:cs="Times New Roman"/>
          <w:szCs w:val="18"/>
        </w:rPr>
        <w:t>:</w:t>
      </w:r>
    </w:p>
    <w:p w:rsidR="00376FCB" w:rsidRPr="002F663C" w:rsidP="00B16ACF" w14:paraId="71C7CF5B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https://www.govinfo.gov/content/pkg/FR-2025-05-16/html/2025-08596.htm</w:t>
        </w:r>
      </w:hyperlink>
    </w:p>
    <w:p w:rsidR="00376FCB" w:rsidRPr="002F663C" w:rsidP="00B16ACF" w14:paraId="196ADA03" w14:textId="77777777">
      <w:pPr>
        <w:spacing w:before="120" w:after="120"/>
        <w:rPr>
          <w:rFonts w:eastAsia="Calibri" w:cs="Times New Roman"/>
          <w:szCs w:val="18"/>
        </w:rPr>
      </w:pP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https://www.govinfo.gov/content/pkg/FR-2025-05-16/pdf/2025-08596.pdf</w:t>
        </w:r>
      </w:hyperlink>
    </w:p>
    <w:p w:rsidR="00376FCB" w:rsidRPr="002F663C" w:rsidP="00B16ACF" w14:paraId="333A539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proposed withdrawal of determination; request for comments is identified by Docket Number EERE-2025-BT-DET-0016. The Docket Folder is available from Regulations.gov at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https://www.regulations.gov/docket/EERE-2025-BT-DET-0016/document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15 July 2025. Comments received by the USA TBT Enquiry Point from WTO Members and their stakeholders will be shared with DOE and will also be submitted to the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 xml:space="preserve">Docket </w:t>
        </w:r>
      </w:hyperlink>
      <w:r w:rsidRPr="002F663C">
        <w:rPr>
          <w:rFonts w:eastAsia="Calibri" w:cs="Times New Roman"/>
          <w:szCs w:val="18"/>
        </w:rPr>
        <w:t>on Regulations.gov if received within the comment period.</w:t>
      </w:r>
    </w:p>
    <w:p w:rsidR="00376FCB" w:rsidRPr="002F663C" w:rsidP="00B16ACF" w14:paraId="5FA6CCE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G/TBT/N/USA/1778</w:t>
        </w:r>
      </w:hyperlink>
      <w:r w:rsidRPr="002F663C">
        <w:rPr>
          <w:rFonts w:eastAsia="Calibri" w:cs="Times New Roman"/>
          <w:szCs w:val="18"/>
        </w:rPr>
        <w:t xml:space="preserve"> are identified by Docket Number EERE-2021-BT-DET-0022. The Docket Folder is available on Regulations.gov at </w:t>
      </w:r>
      <w:hyperlink r:id="rId2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https://www.regulations.gov/docket/EERE-2021-BT-DET-0022/document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1D0ED6F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D58910C" w14:textId="77777777">
      <w:pPr>
        <w:jc w:val="center"/>
        <w:rPr>
          <w:b/>
        </w:rPr>
      </w:pPr>
    </w:p>
    <w:p w:rsidR="00A1565D" w:rsidP="003971FF" w14:paraId="29C16DBA" w14:textId="77777777">
      <w:pPr>
        <w:jc w:val="center"/>
        <w:rPr>
          <w:b/>
        </w:rPr>
      </w:pPr>
    </w:p>
    <w:sectPr w:rsidSect="006C5A9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21E7AF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6CAD2E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6839B74" w14:textId="77777777">
      <w:r>
        <w:separator/>
      </w:r>
    </w:p>
  </w:footnote>
  <w:footnote w:type="continuationSeparator" w:id="1">
    <w:p w:rsidR="004D3A6A" w:rsidP="00ED54E0" w14:paraId="09C85DFE" w14:textId="77777777">
      <w:r>
        <w:continuationSeparator/>
      </w:r>
    </w:p>
  </w:footnote>
  <w:footnote w:id="2">
    <w:p w:rsidR="007F6EA2" w14:paraId="2609FD9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3018D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DA76C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B0D24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2341B7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6A8CD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G/TBT/N/USA/1778/Add.2</w:t>
    </w:r>
    <w:bookmarkEnd w:id="3"/>
  </w:p>
  <w:p w:rsidR="00DD3DD7" w:rsidRPr="00DD3DD7" w:rsidP="00DD3DD7" w14:paraId="54D10F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341E1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163F71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5DD15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081C0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2833F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0B677C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C34A4F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AAA4218" w14:textId="77777777">
          <w:pPr>
            <w:jc w:val="right"/>
            <w:rPr>
              <w:b/>
              <w:szCs w:val="16"/>
            </w:rPr>
          </w:pPr>
        </w:p>
      </w:tc>
    </w:tr>
    <w:tr w14:paraId="404C35D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31EA83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A2867C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G/TBT/N/USA/1778/Add.2</w:t>
          </w:r>
          <w:bookmarkEnd w:id="4"/>
        </w:p>
        <w:p w:rsidR="00C14444" w:rsidRPr="00C14444" w:rsidP="00C14444" w14:paraId="7B211C6B" w14:textId="77777777">
          <w:pPr>
            <w:jc w:val="center"/>
            <w:rPr>
              <w:szCs w:val="16"/>
            </w:rPr>
          </w:pPr>
        </w:p>
      </w:tc>
    </w:tr>
    <w:tr w14:paraId="530BA8E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6B9AA5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BC9429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May 2025</w:t>
          </w:r>
          <w:bookmarkEnd w:id="5"/>
        </w:p>
      </w:tc>
    </w:tr>
    <w:tr w14:paraId="2C786B8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15B021B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(25-3317)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B6C800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213E7B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2C2F1D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BC5106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0AD764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438283">
    <w:abstractNumId w:val="9"/>
  </w:num>
  <w:num w:numId="2" w16cid:durableId="325598175">
    <w:abstractNumId w:val="7"/>
  </w:num>
  <w:num w:numId="3" w16cid:durableId="150294325">
    <w:abstractNumId w:val="6"/>
  </w:num>
  <w:num w:numId="4" w16cid:durableId="1236622370">
    <w:abstractNumId w:val="5"/>
  </w:num>
  <w:num w:numId="5" w16cid:durableId="742989763">
    <w:abstractNumId w:val="4"/>
  </w:num>
  <w:num w:numId="6" w16cid:durableId="1084912557">
    <w:abstractNumId w:val="12"/>
  </w:num>
  <w:num w:numId="7" w16cid:durableId="195310169">
    <w:abstractNumId w:val="11"/>
  </w:num>
  <w:num w:numId="8" w16cid:durableId="779492886">
    <w:abstractNumId w:val="10"/>
  </w:num>
  <w:num w:numId="9" w16cid:durableId="17597153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5516291">
    <w:abstractNumId w:val="13"/>
  </w:num>
  <w:num w:numId="11" w16cid:durableId="154341764">
    <w:abstractNumId w:val="8"/>
  </w:num>
  <w:num w:numId="12" w16cid:durableId="115565884">
    <w:abstractNumId w:val="3"/>
  </w:num>
  <w:num w:numId="13" w16cid:durableId="553389718">
    <w:abstractNumId w:val="2"/>
  </w:num>
  <w:num w:numId="14" w16cid:durableId="1015302040">
    <w:abstractNumId w:val="1"/>
  </w:num>
  <w:num w:numId="15" w16cid:durableId="1081563625">
    <w:abstractNumId w:val="0"/>
  </w:num>
  <w:num w:numId="16" w16cid:durableId="165768764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A689E"/>
    <w:rsid w:val="000B31E1"/>
    <w:rsid w:val="000C5214"/>
    <w:rsid w:val="000D7F01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76FCB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74970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07F55"/>
    <w:rsid w:val="00C11EAC"/>
    <w:rsid w:val="00C14444"/>
    <w:rsid w:val="00C15F6D"/>
    <w:rsid w:val="00C2459D"/>
    <w:rsid w:val="00C305D7"/>
    <w:rsid w:val="00C30F2A"/>
    <w:rsid w:val="00C425A5"/>
    <w:rsid w:val="00C43456"/>
    <w:rsid w:val="00C47C48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06232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60FF63"/>
  <w15:docId w15:val="{05F9220D-9DF5-4CDD-8439-932BC6F3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24timezones.com/time-zone/et" TargetMode="External" /><Relationship Id="rId11" Type="http://schemas.openxmlformats.org/officeDocument/2006/relationships/hyperlink" Target="https://www.ecfr.gov/current/title-10" TargetMode="External" /><Relationship Id="rId12" Type="http://schemas.openxmlformats.org/officeDocument/2006/relationships/hyperlink" Target="https://www.ecfr.gov/current/title-10/chapter-II/subchapter-D/part-429" TargetMode="External" /><Relationship Id="rId13" Type="http://schemas.openxmlformats.org/officeDocument/2006/relationships/hyperlink" Target="https://www.ecfr.gov/current/title-10/chapter-II/subchapter-D/part-430" TargetMode="External" /><Relationship Id="rId14" Type="http://schemas.openxmlformats.org/officeDocument/2006/relationships/hyperlink" Target="https://www.govinfo.gov/content/pkg/FR-2025-05-16/html/2025-08596.htm" TargetMode="External" /><Relationship Id="rId15" Type="http://schemas.openxmlformats.org/officeDocument/2006/relationships/hyperlink" Target="https://www.govinfo.gov/content/pkg/FR-2025-05-16/pdf/2025-08596.pdf" TargetMode="External" /><Relationship Id="rId16" Type="http://schemas.openxmlformats.org/officeDocument/2006/relationships/hyperlink" Target="https://www.regulations.gov/docket/EERE-2025-BT-DET-0016/document" TargetMode="External" /><Relationship Id="rId17" Type="http://schemas.openxmlformats.org/officeDocument/2006/relationships/hyperlink" Target="http://www.regulations.gov/" TargetMode="External" /><Relationship Id="rId18" Type="http://schemas.openxmlformats.org/officeDocument/2006/relationships/hyperlink" Target="mailto:usatbtep@nist.gov" TargetMode="External" /><Relationship Id="rId19" Type="http://schemas.openxmlformats.org/officeDocument/2006/relationships/hyperlink" Target="https://eping.wto.org/en/Search?domainIds=1&amp;documentSymbol=usa%2F1778&amp;distributionDateTo=2022-07-18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s://www.regulations.gov/docket/EERE-2021-BT-DET-0022/document" TargetMode="External" /><Relationship Id="rId21" Type="http://schemas.openxmlformats.org/officeDocument/2006/relationships/header" Target="header1.xml" /><Relationship Id="rId22" Type="http://schemas.openxmlformats.org/officeDocument/2006/relationships/header" Target="header2.xml" /><Relationship Id="rId23" Type="http://schemas.openxmlformats.org/officeDocument/2006/relationships/footer" Target="footer1.xml" /><Relationship Id="rId24" Type="http://schemas.openxmlformats.org/officeDocument/2006/relationships/footer" Target="footer2.xml" /><Relationship Id="rId25" Type="http://schemas.openxmlformats.org/officeDocument/2006/relationships/header" Target="header3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25_03428_00_e.pdf" TargetMode="External" /><Relationship Id="rId8" Type="http://schemas.openxmlformats.org/officeDocument/2006/relationships/hyperlink" Target="https://www.energy.gov/eere/buildings/determinations-and-coverage-rulemakings" TargetMode="External" /><Relationship Id="rId9" Type="http://schemas.openxmlformats.org/officeDocument/2006/relationships/hyperlink" Target="http://time-time.net/times/time-zones/usa-canada/current-eastern-time-est.php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0E17FB-1D33-4DA3-9615-CD841490CC0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2025-05-19T07:57:00Z</dcterms:created>
  <dcterms:modified xsi:type="dcterms:W3CDTF">2025-05-19T08:58:00Z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