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B7982EC" w14:textId="77777777">
      <w:pPr>
        <w:pStyle w:val="Title"/>
      </w:pPr>
      <w:r w:rsidRPr="002F663C">
        <w:t>NOTIFICATION</w:t>
      </w:r>
    </w:p>
    <w:p w:rsidR="002F663C" w:rsidRPr="002F663C" w:rsidP="00DD3DD7" w14:paraId="5FA078EA" w14:textId="77777777">
      <w:pPr>
        <w:pStyle w:val="Title3"/>
      </w:pPr>
      <w:r w:rsidRPr="002F663C">
        <w:t>Addendum</w:t>
      </w:r>
    </w:p>
    <w:p w:rsidR="002F663C" w:rsidP="001E2E4A" w14:paraId="2A4B996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3148C994" w14:textId="77777777">
      <w:pPr>
        <w:rPr>
          <w:rFonts w:eastAsia="Calibri" w:cs="Times New Roman"/>
        </w:rPr>
      </w:pPr>
    </w:p>
    <w:p w:rsidR="002F663C" w:rsidRPr="002F663C" w:rsidP="002F663C" w14:paraId="5069FF5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D759EE0" w14:textId="77777777">
      <w:pPr>
        <w:rPr>
          <w:rFonts w:eastAsia="Calibri" w:cs="Times New Roman"/>
        </w:rPr>
      </w:pPr>
    </w:p>
    <w:p w:rsidR="00C14444" w:rsidRPr="002F663C" w:rsidP="002F663C" w14:paraId="745CAAEC" w14:textId="77777777">
      <w:pPr>
        <w:rPr>
          <w:rFonts w:eastAsia="Calibri" w:cs="Times New Roman"/>
        </w:rPr>
      </w:pPr>
    </w:p>
    <w:p w:rsidR="002F663C" w:rsidRPr="002F663C" w:rsidP="002F663C" w14:paraId="22161EB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Inmetro Public Consultation No 16.</w:t>
      </w:r>
    </w:p>
    <w:p w:rsidR="002F663C" w:rsidRPr="002F663C" w:rsidP="002F663C" w14:paraId="45A60E0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5E0C1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E7411E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8B967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A7CCB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A86F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3D28B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B5CD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898AA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A0B5A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2D70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4A64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15 May 2025</w:t>
            </w:r>
          </w:p>
        </w:tc>
      </w:tr>
      <w:tr w14:paraId="5FCA4A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A399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F5736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DA255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AB95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79E43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C620E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C99D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9A18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B40C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548C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CCD2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4ADDF9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D67A67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https://www.in.gov.br/en/web/dou/-/consulta-publica-n-16-de-8-de-maio-de-2025-629501426</w:t>
              </w:r>
            </w:hyperlink>
          </w:p>
          <w:p w:rsidR="002F663C" w:rsidRPr="002F663C" w:rsidP="00C14444" w14:paraId="1C69A10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15 July 2025</w:t>
            </w:r>
          </w:p>
        </w:tc>
      </w:tr>
      <w:tr w14:paraId="07650F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8C98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DBA83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F8900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B0785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A9BA1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5DDCD0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90EBEA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National Institute of Metrology, Quality and Technology - Inmetro, issued Public </w:t>
      </w:r>
    </w:p>
    <w:p w:rsidR="00251991" w:rsidRPr="002F663C" w:rsidP="00B16ACF" w14:paraId="35B539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Consultation No. 16, 8 May 2025, a proposal to amend Inmetro Ordinance No. 299, of 9 July 2021, which approves the Conformity Assessment Requirements for Table, Wall, </w:t>
      </w:r>
      <w:r w:rsidRPr="002F663C">
        <w:rPr>
          <w:rFonts w:eastAsia="Calibri" w:cs="Times New Roman"/>
          <w:szCs w:val="18"/>
        </w:rPr>
        <w:t>Pedestal and Air Circulator Fans - Consolidated</w:t>
      </w:r>
    </w:p>
    <w:p w:rsidR="00251991" w:rsidRPr="002F663C" w:rsidP="00B16ACF" w14:paraId="04728B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presented on the Participa + Brasil Platform at:</w:t>
      </w:r>
    </w:p>
    <w:p w:rsidR="00251991" w:rsidRPr="002F663C" w:rsidP="00B16ACF" w14:paraId="3958A595" w14:textId="77777777">
      <w:pPr>
        <w:spacing w:before="120" w:after="120"/>
        <w:rPr>
          <w:rFonts w:eastAsia="Calibri" w:cs="Times New Roman"/>
          <w:szCs w:val="18"/>
        </w:rPr>
      </w:pPr>
      <w:hyperlink r:id="rId8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https://www.gov.br/participamaisbrasil/inmetro-diretoria-de-avaliacao-da-conformidade</w:t>
        </w:r>
      </w:hyperlink>
    </w:p>
    <w:p w:rsidR="00251991" w:rsidRPr="002F663C" w:rsidP="00B16ACF" w14:paraId="18D50D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should be made until 15 July 2025</w:t>
      </w:r>
    </w:p>
    <w:p w:rsidR="006C5A96" w:rsidP="006C5A96" w14:paraId="4068A06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8DEED82" w14:textId="77777777">
      <w:pPr>
        <w:jc w:val="center"/>
        <w:rPr>
          <w:b/>
        </w:rPr>
      </w:pPr>
    </w:p>
    <w:p w:rsidR="00A1565D" w:rsidP="003971FF" w14:paraId="6B4A566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959C7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AE3DC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674699A" w14:textId="77777777">
      <w:r>
        <w:separator/>
      </w:r>
    </w:p>
  </w:footnote>
  <w:footnote w:type="continuationSeparator" w:id="1">
    <w:p w:rsidR="004D3A6A" w:rsidP="00ED54E0" w14:paraId="230460B7" w14:textId="77777777">
      <w:r>
        <w:continuationSeparator/>
      </w:r>
    </w:p>
  </w:footnote>
  <w:footnote w:id="2">
    <w:p w:rsidR="007F6EA2" w14:paraId="7B845D5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B2F87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973C6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9E2B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3EEC1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D1F86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G/TBT/N/BRA/1214/Add.1</w:t>
    </w:r>
    <w:bookmarkEnd w:id="3"/>
  </w:p>
  <w:p w:rsidR="00DD3DD7" w:rsidRPr="00DD3DD7" w:rsidP="00DD3DD7" w14:paraId="6D86CE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9D2C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3C258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A4D67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E9610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3D02E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172D6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C58EA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FF095E" w14:textId="77777777">
          <w:pPr>
            <w:jc w:val="right"/>
            <w:rPr>
              <w:b/>
              <w:szCs w:val="16"/>
            </w:rPr>
          </w:pPr>
        </w:p>
      </w:tc>
    </w:tr>
    <w:tr w14:paraId="4A4363F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364CA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A27299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G/TBT/N/BRA/1214/Add.1</w:t>
          </w:r>
          <w:bookmarkEnd w:id="4"/>
        </w:p>
        <w:p w:rsidR="00C14444" w:rsidRPr="00C14444" w:rsidP="00C14444" w14:paraId="5B724810" w14:textId="77777777">
          <w:pPr>
            <w:jc w:val="center"/>
            <w:rPr>
              <w:szCs w:val="16"/>
            </w:rPr>
          </w:pPr>
        </w:p>
      </w:tc>
    </w:tr>
    <w:tr w14:paraId="13825FE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5F69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65F55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2025</w:t>
          </w:r>
          <w:bookmarkEnd w:id="5"/>
        </w:p>
      </w:tc>
    </w:tr>
    <w:tr w14:paraId="0F6A0FF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A6E5F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(25-3326)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D0C03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EDF6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F41DD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2AE05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90609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52258">
    <w:abstractNumId w:val="9"/>
  </w:num>
  <w:num w:numId="2" w16cid:durableId="1285039440">
    <w:abstractNumId w:val="7"/>
  </w:num>
  <w:num w:numId="3" w16cid:durableId="1680277531">
    <w:abstractNumId w:val="6"/>
  </w:num>
  <w:num w:numId="4" w16cid:durableId="1803307091">
    <w:abstractNumId w:val="5"/>
  </w:num>
  <w:num w:numId="5" w16cid:durableId="128480249">
    <w:abstractNumId w:val="4"/>
  </w:num>
  <w:num w:numId="6" w16cid:durableId="2074083559">
    <w:abstractNumId w:val="12"/>
  </w:num>
  <w:num w:numId="7" w16cid:durableId="814838499">
    <w:abstractNumId w:val="11"/>
  </w:num>
  <w:num w:numId="8" w16cid:durableId="1763409783">
    <w:abstractNumId w:val="10"/>
  </w:num>
  <w:num w:numId="9" w16cid:durableId="1030957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6924280">
    <w:abstractNumId w:val="13"/>
  </w:num>
  <w:num w:numId="11" w16cid:durableId="1612664257">
    <w:abstractNumId w:val="8"/>
  </w:num>
  <w:num w:numId="12" w16cid:durableId="1483737793">
    <w:abstractNumId w:val="3"/>
  </w:num>
  <w:num w:numId="13" w16cid:durableId="772751806">
    <w:abstractNumId w:val="2"/>
  </w:num>
  <w:num w:numId="14" w16cid:durableId="1789399012">
    <w:abstractNumId w:val="1"/>
  </w:num>
  <w:num w:numId="15" w16cid:durableId="1052650740">
    <w:abstractNumId w:val="0"/>
  </w:num>
  <w:num w:numId="16" w16cid:durableId="3089451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1991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55CB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5181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754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21F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2A93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7D66A0"/>
  <w15:docId w15:val="{6C32FF30-8E17-4FEE-91ED-0D4064C2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16-de-8-de-maio-de-2025-629501426" TargetMode="External" /><Relationship Id="rId8" Type="http://schemas.openxmlformats.org/officeDocument/2006/relationships/hyperlink" Target="https://www.gov.br/participamaisbrasil/inmetro-diretoria-de-avaliacao-da-conformidad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114D54-C0D0-4791-980B-E787DE3D8C1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2025-05-19T09:19:00Z</dcterms:created>
  <dcterms:modified xsi:type="dcterms:W3CDTF">2025-05-19T09:44:00Z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