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0FB028E9" w14:textId="77777777">
      <w:pPr>
        <w:pStyle w:val="Title"/>
        <w:rPr>
          <w:caps w:val="0"/>
          <w:kern w:val="0"/>
        </w:rPr>
      </w:pPr>
      <w:r w:rsidRPr="003A3E55">
        <w:rPr>
          <w:caps w:val="0"/>
          <w:kern w:val="0"/>
        </w:rPr>
        <w:t>NOTIFICACIÓN</w:t>
      </w:r>
    </w:p>
    <w:p w:rsidR="00B531D9" w:rsidRPr="003A3E55" w:rsidP="003A3E55" w14:paraId="741E2AC3" w14:textId="77777777">
      <w:pPr>
        <w:jc w:val="center"/>
      </w:pPr>
      <w:r w:rsidRPr="003A3E55">
        <w:t>Se da traslado de la notificación siguiente de conformidad con el artículo 10.6.</w:t>
      </w:r>
    </w:p>
    <w:p w:rsidR="00B531D9" w:rsidRPr="003A3E55" w:rsidP="003A3E55" w14:paraId="445B7CEA"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5"/>
        <w:gridCol w:w="8285"/>
      </w:tblGrid>
      <w:tr w14:paraId="521A37E7" w14:textId="77777777" w:rsidTr="0090284E">
        <w:tblPrEx>
          <w:tblW w:w="5000" w:type="pct"/>
          <w:tblLayout w:type="fixed"/>
          <w:tblLook w:val="0000"/>
        </w:tblPrEx>
        <w:tc>
          <w:tcPr>
            <w:tcW w:w="709" w:type="dxa"/>
            <w:tcBorders>
              <w:bottom w:val="single" w:sz="6" w:space="0" w:color="auto"/>
            </w:tcBorders>
            <w:shd w:val="clear" w:color="auto" w:fill="auto"/>
          </w:tcPr>
          <w:p w:rsidR="00A52F73" w:rsidRPr="003A3E55" w:rsidP="003A3E55" w14:paraId="04D40370" w14:textId="77777777">
            <w:pPr>
              <w:spacing w:before="120" w:after="120"/>
              <w:rPr>
                <w:b/>
              </w:rPr>
            </w:pPr>
            <w:r w:rsidRPr="003A3E55">
              <w:rPr>
                <w:b/>
              </w:rPr>
              <w:t>1.</w:t>
            </w:r>
          </w:p>
        </w:tc>
        <w:tc>
          <w:tcPr>
            <w:tcW w:w="8524" w:type="dxa"/>
            <w:tcBorders>
              <w:bottom w:val="single" w:sz="6" w:space="0" w:color="auto"/>
            </w:tcBorders>
            <w:shd w:val="clear" w:color="auto" w:fill="auto"/>
          </w:tcPr>
          <w:p w:rsidR="00A52F73" w:rsidRPr="003A3E55" w:rsidP="00946686" w14:paraId="54949EC7"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649C0FE2" w14:textId="77777777">
            <w:pPr>
              <w:spacing w:after="120"/>
            </w:pPr>
            <w:r w:rsidRPr="003A3E55">
              <w:rPr>
                <w:b/>
              </w:rPr>
              <w:t>Si procede, nombre del gobierno local de que se trate (artículos 3.2 y 7.2):</w:t>
            </w:r>
            <w:r w:rsidRPr="006A63E9" w:rsidR="00AF251E">
              <w:t xml:space="preserve"> </w:t>
            </w:r>
          </w:p>
        </w:tc>
      </w:tr>
      <w:tr w14:paraId="7B7FE480"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52DF7AD9" w14:textId="77777777">
            <w:pPr>
              <w:spacing w:before="120" w:after="120"/>
              <w:rPr>
                <w:b/>
              </w:rPr>
            </w:pPr>
            <w:r w:rsidRPr="003A3E55">
              <w:rPr>
                <w:b/>
              </w:rPr>
              <w:t>2.</w:t>
            </w:r>
          </w:p>
        </w:tc>
        <w:tc>
          <w:tcPr>
            <w:tcW w:w="8524" w:type="dxa"/>
            <w:tcBorders>
              <w:top w:val="single" w:sz="6" w:space="0" w:color="auto"/>
              <w:bottom w:val="single" w:sz="6" w:space="0" w:color="auto"/>
            </w:tcBorders>
            <w:shd w:val="clear" w:color="auto" w:fill="auto"/>
          </w:tcPr>
          <w:p w:rsidR="00A52F73" w:rsidRPr="003A3E55" w:rsidP="00873EB4" w14:paraId="6278C02E" w14:textId="77777777">
            <w:pPr>
              <w:spacing w:before="120" w:after="120"/>
              <w:rPr>
                <w:bCs/>
              </w:rPr>
            </w:pPr>
            <w:r w:rsidRPr="003A3E55">
              <w:rPr>
                <w:b/>
              </w:rPr>
              <w:t>Organismo responsable:</w:t>
            </w:r>
            <w:r w:rsidRPr="003A3E55" w:rsidR="00AF251E">
              <w:t xml:space="preserve"> </w:t>
            </w:r>
          </w:p>
          <w:p w:rsidR="00AF251E" w:rsidRPr="003A3E55" w:rsidP="00873EB4" w14:paraId="4D718D63" w14:textId="77777777">
            <w:pPr>
              <w:spacing w:after="120"/>
            </w:pPr>
            <w:r w:rsidRPr="003A3E55">
              <w:t>Ministerio de Energía</w:t>
            </w:r>
          </w:p>
          <w:p w:rsidR="00A52F73" w:rsidRPr="003A3E55" w:rsidP="008849EF" w14:paraId="1849DF4A" w14:textId="77777777">
            <w:pPr>
              <w:spacing w:after="120"/>
            </w:pPr>
            <w:r w:rsidRPr="003A3E55">
              <w:rPr>
                <w:b/>
              </w:rPr>
              <w:t xml:space="preserve">Nombre y dirección (incluidos los números de teléfono y de fax, así como las direcciones de correo electrónico y sitios </w:t>
            </w:r>
            <w:r w:rsidR="002B0C97">
              <w:rPr>
                <w:b/>
              </w:rPr>
              <w:t>w</w:t>
            </w:r>
            <w:r w:rsidRPr="003A3E55">
              <w:rPr>
                <w:b/>
              </w:rPr>
              <w:t>eb, en su caso) del organismo o autoridad encargado de la tramitación de observaciones sobre la notificación, en caso de que se trate de un organismo o autoridad diferente:</w:t>
            </w:r>
            <w:r w:rsidRPr="006A63E9" w:rsidR="00A22D74">
              <w:t xml:space="preserve"> </w:t>
            </w:r>
          </w:p>
          <w:p w:rsidR="00A22D74" w:rsidRPr="006A63E9" w:rsidP="008849EF" w14:paraId="6507E8EE" w14:textId="77777777">
            <w:pPr>
              <w:spacing w:after="120"/>
            </w:pPr>
            <w:r w:rsidRPr="006A63E9">
              <w:t>Subsecretaría de Relaciones Económicas Internacionales (SUBREI) - Ministerio de Relaciones Exteriores de Chile</w:t>
            </w:r>
          </w:p>
        </w:tc>
      </w:tr>
      <w:tr w14:paraId="400B728B"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746DEDDF" w14:textId="77777777">
            <w:pPr>
              <w:spacing w:before="120" w:after="120"/>
              <w:rPr>
                <w:b/>
              </w:rPr>
            </w:pPr>
            <w:r w:rsidRPr="003A3E55">
              <w:rPr>
                <w:b/>
              </w:rPr>
              <w:t>3.</w:t>
            </w:r>
          </w:p>
        </w:tc>
        <w:tc>
          <w:tcPr>
            <w:tcW w:w="8524" w:type="dxa"/>
            <w:tcBorders>
              <w:top w:val="single" w:sz="6" w:space="0" w:color="auto"/>
              <w:bottom w:val="single" w:sz="6" w:space="0" w:color="auto"/>
            </w:tcBorders>
            <w:shd w:val="clear" w:color="auto" w:fill="auto"/>
          </w:tcPr>
          <w:p w:rsidR="00A52F73" w:rsidRPr="003A3E55" w:rsidP="003A3E55" w14:paraId="384B6917"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66692539"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12361A83" w14:textId="77777777">
            <w:pPr>
              <w:spacing w:before="120" w:after="120"/>
              <w:rPr>
                <w:b/>
              </w:rPr>
            </w:pPr>
            <w:r w:rsidRPr="003A3E55">
              <w:rPr>
                <w:b/>
              </w:rPr>
              <w:t>4.</w:t>
            </w:r>
          </w:p>
        </w:tc>
        <w:tc>
          <w:tcPr>
            <w:tcW w:w="8524" w:type="dxa"/>
            <w:tcBorders>
              <w:top w:val="single" w:sz="6" w:space="0" w:color="auto"/>
              <w:bottom w:val="single" w:sz="6" w:space="0" w:color="auto"/>
            </w:tcBorders>
            <w:shd w:val="clear" w:color="auto" w:fill="auto"/>
          </w:tcPr>
          <w:p w:rsidR="00A52F73" w:rsidRPr="003A3E55" w:rsidP="003A3E55" w14:paraId="40A3C92A" w14:textId="77777777">
            <w:pPr>
              <w:spacing w:before="120" w:after="120"/>
            </w:pPr>
            <w:r w:rsidRPr="003A3E55">
              <w:rPr>
                <w:b/>
              </w:rPr>
              <w:t>Productos abarcados (partida del SA o de la NCCA cuando corresponda;</w:t>
            </w:r>
            <w:r w:rsidRPr="003A3E55" w:rsidR="00AF251E">
              <w:rPr>
                <w:b/>
              </w:rPr>
              <w:t xml:space="preserve"> </w:t>
            </w:r>
            <w:r w:rsidRPr="003A3E55">
              <w:rPr>
                <w:b/>
              </w:rPr>
              <w:t>en otro caso partida del arancel nacional.</w:t>
            </w:r>
            <w:r w:rsidRPr="003A3E55" w:rsidR="00AF251E">
              <w:rPr>
                <w:b/>
              </w:rPr>
              <w:t xml:space="preserve"> </w:t>
            </w:r>
            <w:r w:rsidRPr="003A3E55">
              <w:rPr>
                <w:b/>
              </w:rPr>
              <w:t>Podrá indicarse además, cuando proceda, el número de partida de la ICS):</w:t>
            </w:r>
            <w:r w:rsidRPr="003A3E55" w:rsidR="00AF251E">
              <w:t xml:space="preserve"> Vehículos motorizados medianos</w:t>
            </w:r>
          </w:p>
        </w:tc>
      </w:tr>
      <w:tr w14:paraId="075938EA"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6AC5FB28" w14:textId="77777777">
            <w:pPr>
              <w:spacing w:before="120" w:after="120"/>
              <w:rPr>
                <w:b/>
              </w:rPr>
            </w:pPr>
            <w:r w:rsidRPr="003A3E55">
              <w:rPr>
                <w:b/>
              </w:rPr>
              <w:t>5.</w:t>
            </w:r>
          </w:p>
        </w:tc>
        <w:tc>
          <w:tcPr>
            <w:tcW w:w="8524" w:type="dxa"/>
            <w:tcBorders>
              <w:top w:val="single" w:sz="6" w:space="0" w:color="auto"/>
              <w:bottom w:val="single" w:sz="6" w:space="0" w:color="auto"/>
            </w:tcBorders>
            <w:shd w:val="clear" w:color="auto" w:fill="auto"/>
          </w:tcPr>
          <w:p w:rsidR="00A52F73" w:rsidRPr="003A3E55" w:rsidP="003A3E55" w14:paraId="48412C9C" w14:textId="77777777">
            <w:pPr>
              <w:spacing w:before="120" w:after="120"/>
            </w:pPr>
            <w:r w:rsidRPr="003A3E55">
              <w:rPr>
                <w:b/>
              </w:rPr>
              <w:t>Título, número de páginas e idioma(s) del documento notificado:</w:t>
            </w:r>
            <w:r w:rsidRPr="003A3E55" w:rsidR="00AF251E">
              <w:t xml:space="preserve"> Informe técnico preliminar para el establecimiento del estándar de eficiencia energética de vehículos motorizados medianos; (56 página(s), en español)</w:t>
            </w:r>
          </w:p>
        </w:tc>
      </w:tr>
      <w:tr w14:paraId="2904AAA6"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04E90D21" w14:textId="77777777">
            <w:pPr>
              <w:spacing w:before="120" w:after="120"/>
              <w:rPr>
                <w:b/>
              </w:rPr>
            </w:pPr>
            <w:r w:rsidRPr="003A3E55">
              <w:rPr>
                <w:b/>
              </w:rPr>
              <w:t>6.</w:t>
            </w:r>
          </w:p>
        </w:tc>
        <w:tc>
          <w:tcPr>
            <w:tcW w:w="8524" w:type="dxa"/>
            <w:tcBorders>
              <w:top w:val="single" w:sz="6" w:space="0" w:color="auto"/>
              <w:bottom w:val="single" w:sz="6" w:space="0" w:color="auto"/>
            </w:tcBorders>
            <w:shd w:val="clear" w:color="auto" w:fill="auto"/>
          </w:tcPr>
          <w:p w:rsidR="00A52F73" w:rsidRPr="003A3E55" w:rsidP="003A3E55" w14:paraId="7BA94D3A" w14:textId="77777777">
            <w:pPr>
              <w:spacing w:before="120" w:after="120"/>
            </w:pPr>
            <w:r w:rsidRPr="003A3E55">
              <w:rPr>
                <w:b/>
              </w:rPr>
              <w:t xml:space="preserve">Descripción del </w:t>
            </w:r>
            <w:r w:rsidRPr="003A3E55">
              <w:rPr>
                <w:b/>
              </w:rPr>
              <w:t>contenido:</w:t>
            </w:r>
            <w:r w:rsidRPr="003A3E55" w:rsidR="00AF251E">
              <w:t xml:space="preserve"> El día 13 de febrero de 2021 fue publicada la Ley 21.305 sobre eficiencia energética, la cual, entre otras cosas, mandata en su artículo 7° el establecimiento de estándares de eficiencia energética para vehículos livianos, medianos y pesados. El Ministerio de Energía debe fijar entonces estándares los cuales consistirán en metas de rendimiento energético, en kilómetros por litro de gasolina equivalente, en términos promedio para el total de certificados de homologación individual emitidos o los certificados de cumplimiento del Decreto Supremo N° 55, de 1994, del Ministerio de Transportes y Telecomunicaciones, o el que lo reemplace, según corresponda. </w:t>
            </w:r>
          </w:p>
        </w:tc>
      </w:tr>
      <w:tr w14:paraId="787ACFFA"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33137075" w14:textId="77777777">
            <w:pPr>
              <w:spacing w:before="120" w:after="120"/>
              <w:rPr>
                <w:b/>
              </w:rPr>
            </w:pPr>
            <w:r w:rsidRPr="003A3E55">
              <w:rPr>
                <w:b/>
              </w:rPr>
              <w:t>7.</w:t>
            </w:r>
          </w:p>
        </w:tc>
        <w:tc>
          <w:tcPr>
            <w:tcW w:w="8524" w:type="dxa"/>
            <w:tcBorders>
              <w:top w:val="single" w:sz="6" w:space="0" w:color="auto"/>
              <w:bottom w:val="single" w:sz="6" w:space="0" w:color="auto"/>
            </w:tcBorders>
            <w:shd w:val="clear" w:color="auto" w:fill="auto"/>
          </w:tcPr>
          <w:p w:rsidR="00A52F73" w:rsidRPr="003A3E55" w:rsidP="00A5462B" w14:paraId="0BCDFD4B" w14:textId="77777777">
            <w:pPr>
              <w:spacing w:before="120" w:after="120"/>
            </w:pPr>
            <w:r w:rsidRPr="003A3E55">
              <w:rPr>
                <w:b/>
              </w:rPr>
              <w:t xml:space="preserve">Objetivo y razón de ser, incluida, cuando proceda, la </w:t>
            </w:r>
            <w:r w:rsidRPr="003A3E55" w:rsidR="00677F2C">
              <w:rPr>
                <w:b/>
              </w:rPr>
              <w:t xml:space="preserve">naturaleza </w:t>
            </w:r>
            <w:r w:rsidRPr="003A3E55">
              <w:rPr>
                <w:b/>
              </w:rPr>
              <w:t>de los problemas urgentes:</w:t>
            </w:r>
            <w:r w:rsidRPr="003A3E55" w:rsidR="00412DAF">
              <w:t xml:space="preserve"> Protección del medio ambiente</w:t>
            </w:r>
          </w:p>
        </w:tc>
      </w:tr>
      <w:tr w14:paraId="1426180F"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617B12" w14:paraId="1A89B0B2" w14:textId="77777777">
            <w:pPr>
              <w:spacing w:before="120" w:after="120"/>
              <w:rPr>
                <w:b/>
              </w:rPr>
            </w:pPr>
            <w:r w:rsidRPr="003A3E55">
              <w:rPr>
                <w:b/>
              </w:rPr>
              <w:t>8.</w:t>
            </w:r>
          </w:p>
        </w:tc>
        <w:tc>
          <w:tcPr>
            <w:tcW w:w="8524" w:type="dxa"/>
            <w:tcBorders>
              <w:top w:val="single" w:sz="6" w:space="0" w:color="auto"/>
              <w:bottom w:val="single" w:sz="6" w:space="0" w:color="auto"/>
            </w:tcBorders>
            <w:shd w:val="clear" w:color="auto" w:fill="auto"/>
          </w:tcPr>
          <w:p w:rsidR="008075C7" w:rsidRPr="00A06BA0" w:rsidP="00702623" w14:paraId="2F4C4E58" w14:textId="77777777">
            <w:pPr>
              <w:spacing w:before="120" w:after="120"/>
            </w:pPr>
            <w:r w:rsidRPr="003A3E55">
              <w:rPr>
                <w:b/>
              </w:rPr>
              <w:t>Documentos pertinentes:</w:t>
            </w:r>
            <w:r w:rsidRPr="003A3E55" w:rsidR="00AF251E">
              <w:t xml:space="preserve"> </w:t>
            </w:r>
          </w:p>
          <w:p w:rsidR="00AF251E" w:rsidRPr="003A3E55" w:rsidP="00702623" w14:paraId="1D6649DB" w14:textId="77777777">
            <w:pPr>
              <w:spacing w:before="120" w:after="120"/>
            </w:pPr>
            <w:r w:rsidRPr="003A3E55">
              <w:t xml:space="preserve">- Ministerio de Energía. (2015, 12 30). </w:t>
            </w:r>
            <w:r w:rsidRPr="003A3E55">
              <w:rPr>
                <w:i/>
                <w:iCs/>
              </w:rPr>
              <w:t>Política Energética de Chile 2050.</w:t>
            </w:r>
            <w:r w:rsidRPr="003A3E55">
              <w:t xml:space="preserve"> </w:t>
            </w:r>
            <w:hyperlink r:id="rId5" w:history="1">
              <w:r w:rsidRPr="003A3E55">
                <w:rPr>
                  <w:color w:val="0000FF"/>
                  <w:u w:val="single"/>
                </w:rPr>
                <w:t>https://energia.gob.cl/sites/default/files/energia_2050_-_politica_energetica_de_chile.pdf</w:t>
              </w:r>
            </w:hyperlink>
          </w:p>
          <w:p w:rsidR="00AF251E" w:rsidRPr="003A3E55" w:rsidP="00702623" w14:paraId="782C1FC3" w14:textId="77777777">
            <w:pPr>
              <w:spacing w:before="120" w:after="120"/>
            </w:pPr>
            <w:r w:rsidRPr="003A3E55">
              <w:t xml:space="preserve">- Ministerio de Energía. (2020a). </w:t>
            </w:r>
            <w:r w:rsidRPr="003A3E55">
              <w:rPr>
                <w:i/>
                <w:iCs/>
              </w:rPr>
              <w:t>Carbono Neutralidad en el Sector Energía: Proyección de Consumo Energético Nacional 2020.</w:t>
            </w:r>
            <w:r w:rsidRPr="003A3E55">
              <w:t xml:space="preserve"> </w:t>
            </w:r>
            <w:hyperlink r:id="rId6" w:history="1">
              <w:r w:rsidRPr="003A3E55">
                <w:rPr>
                  <w:color w:val="0000FF"/>
                  <w:u w:val="single"/>
                </w:rPr>
                <w:t>https://energia.gob.cl/sites/default/files/pagina-basica/informe_resumen_cn_2019_v07.pdf</w:t>
              </w:r>
            </w:hyperlink>
          </w:p>
          <w:p w:rsidR="00AF251E" w:rsidRPr="003A3E55" w:rsidP="00702623" w14:paraId="4FCB6770" w14:textId="77777777">
            <w:pPr>
              <w:spacing w:before="120" w:after="120"/>
            </w:pPr>
            <w:r w:rsidRPr="003A3E55">
              <w:t xml:space="preserve">- Ministerio de Energía. (2021). </w:t>
            </w:r>
            <w:r w:rsidRPr="003A3E55">
              <w:rPr>
                <w:i/>
                <w:iCs/>
              </w:rPr>
              <w:t>Ley N°21.305 Sobre Eficiencia Energética.</w:t>
            </w:r>
            <w:r w:rsidRPr="003A3E55">
              <w:t xml:space="preserve"> </w:t>
            </w:r>
            <w:hyperlink r:id="rId7" w:history="1">
              <w:r w:rsidRPr="003A3E55">
                <w:rPr>
                  <w:color w:val="0000FF"/>
                  <w:u w:val="single"/>
                </w:rPr>
                <w:t>https://www.bcn.cl/leychile/navegar?idNorma=1155887</w:t>
              </w:r>
            </w:hyperlink>
          </w:p>
          <w:p w:rsidR="00AF251E" w:rsidRPr="003A3E55" w:rsidP="00702623" w14:paraId="494C073B" w14:textId="77777777">
            <w:pPr>
              <w:spacing w:before="120" w:after="120"/>
            </w:pPr>
            <w:r w:rsidRPr="003A3E55">
              <w:t xml:space="preserve">- Ministerio de Energía. (2022). </w:t>
            </w:r>
            <w:r w:rsidRPr="003A3E55">
              <w:rPr>
                <w:i/>
                <w:iCs/>
              </w:rPr>
              <w:t>Agenda de Energía 2022 – 2026</w:t>
            </w:r>
            <w:r w:rsidRPr="003A3E55">
              <w:t xml:space="preserve">. </w:t>
            </w:r>
            <w:hyperlink r:id="rId8" w:history="1">
              <w:r w:rsidRPr="003A3E55">
                <w:rPr>
                  <w:color w:val="0000FF"/>
                  <w:u w:val="single"/>
                </w:rPr>
                <w:t>https://energia.gob.cl/sites/default/files/documentos/agenda_energia_2022_-_2026.pdf</w:t>
              </w:r>
            </w:hyperlink>
          </w:p>
          <w:p w:rsidR="00AF251E" w:rsidRPr="003A3E55" w:rsidP="00702623" w14:paraId="04BE5095" w14:textId="77777777">
            <w:pPr>
              <w:spacing w:before="120" w:after="120"/>
            </w:pPr>
            <w:r w:rsidRPr="00055ECA">
              <w:rPr>
                <w:lang w:val="en-GB"/>
              </w:rPr>
              <w:t xml:space="preserve">- European Commission. (2015). </w:t>
            </w:r>
            <w:r w:rsidRPr="00055ECA">
              <w:rPr>
                <w:i/>
                <w:iCs/>
                <w:lang w:val="en-GB"/>
              </w:rPr>
              <w:t>"Evaluation of Regulation 443/2009 and 510/2011 on the reduction of CO2 emissions from light-duty vehicles" Study contract no 071201/2013/664487/ETU/CLIMA.C.2.</w:t>
            </w:r>
            <w:r w:rsidRPr="00055ECA">
              <w:rPr>
                <w:lang w:val="en-GB"/>
              </w:rPr>
              <w:t xml:space="preserve"> </w:t>
            </w:r>
            <w:hyperlink r:id="rId9" w:tgtFrame="_blank" w:history="1">
              <w:r w:rsidRPr="003A3E55">
                <w:rPr>
                  <w:color w:val="0000FF"/>
                  <w:u w:val="single"/>
                </w:rPr>
                <w:t>https://ec.europa.eu/clima/sites/clima/files/transport/vehicles/docs/evaluation_ldv_co2_regs_en.pdf</w:t>
              </w:r>
            </w:hyperlink>
          </w:p>
        </w:tc>
      </w:tr>
      <w:tr w14:paraId="5791FD74" w14:textId="77777777" w:rsidTr="007E3474">
        <w:tblPrEx>
          <w:tblW w:w="5000" w:type="pct"/>
          <w:tblLayout w:type="fixed"/>
          <w:tblLook w:val="0000"/>
        </w:tblPrEx>
        <w:trPr>
          <w:cantSplit/>
        </w:trPr>
        <w:tc>
          <w:tcPr>
            <w:tcW w:w="709" w:type="dxa"/>
            <w:tcBorders>
              <w:top w:val="single" w:sz="6" w:space="0" w:color="auto"/>
              <w:bottom w:val="single" w:sz="6" w:space="0" w:color="auto"/>
            </w:tcBorders>
            <w:shd w:val="clear" w:color="auto" w:fill="auto"/>
          </w:tcPr>
          <w:p w:rsidR="00AF251E" w:rsidRPr="003A3E55" w:rsidP="003A3E55" w14:paraId="1475A635" w14:textId="77777777">
            <w:pPr>
              <w:spacing w:before="120" w:after="120"/>
              <w:rPr>
                <w:b/>
              </w:rPr>
            </w:pPr>
            <w:r w:rsidRPr="003A3E55">
              <w:rPr>
                <w:b/>
              </w:rPr>
              <w:t>9.</w:t>
            </w:r>
          </w:p>
        </w:tc>
        <w:tc>
          <w:tcPr>
            <w:tcW w:w="8524" w:type="dxa"/>
            <w:tcBorders>
              <w:top w:val="single" w:sz="6" w:space="0" w:color="auto"/>
              <w:bottom w:val="single" w:sz="6" w:space="0" w:color="auto"/>
            </w:tcBorders>
            <w:shd w:val="clear" w:color="auto" w:fill="auto"/>
          </w:tcPr>
          <w:p w:rsidR="00AF251E" w:rsidRPr="003A3E55" w:rsidP="009F7158" w14:paraId="0075FFEC" w14:textId="77777777">
            <w:pPr>
              <w:spacing w:before="120" w:after="120"/>
              <w:rPr>
                <w:bCs/>
              </w:rPr>
            </w:pPr>
            <w:r w:rsidRPr="003A3E55">
              <w:rPr>
                <w:b/>
              </w:rPr>
              <w:t>Fecha propuesta de adopción:</w:t>
            </w:r>
            <w:r w:rsidRPr="006A63E9">
              <w:t xml:space="preserve"> A partir de la publicación en el diario oficial de la Resolución que fija el estándar.</w:t>
            </w:r>
          </w:p>
          <w:p w:rsidR="00AF251E" w:rsidRPr="003A3E55" w:rsidP="009F7158" w14:paraId="49E7AAD8" w14:textId="77777777">
            <w:pPr>
              <w:spacing w:after="120"/>
              <w:rPr>
                <w:b/>
              </w:rPr>
            </w:pPr>
            <w:r w:rsidRPr="003A3E55">
              <w:rPr>
                <w:b/>
              </w:rPr>
              <w:t>Fecha propuesta de entrada en vigor:</w:t>
            </w:r>
            <w:r w:rsidRPr="006A63E9">
              <w:t xml:space="preserve"> Una vez transcurridos 24 meses desde la publicación en el Diario Oficial de la Resolución que fija el estándar.</w:t>
            </w:r>
          </w:p>
        </w:tc>
      </w:tr>
      <w:tr w14:paraId="0D4C48EF" w14:textId="77777777" w:rsidTr="0090284E">
        <w:tblPrEx>
          <w:tblW w:w="5000" w:type="pct"/>
          <w:tblLayout w:type="fixed"/>
          <w:tblLook w:val="0000"/>
        </w:tblPrEx>
        <w:tc>
          <w:tcPr>
            <w:tcW w:w="709" w:type="dxa"/>
            <w:tcBorders>
              <w:top w:val="single" w:sz="6" w:space="0" w:color="auto"/>
              <w:bottom w:val="single" w:sz="6" w:space="0" w:color="auto"/>
            </w:tcBorders>
            <w:shd w:val="clear" w:color="auto" w:fill="auto"/>
          </w:tcPr>
          <w:p w:rsidR="00A52F73" w:rsidRPr="003A3E55" w:rsidP="003A3E55" w14:paraId="16B54068" w14:textId="77777777">
            <w:pPr>
              <w:spacing w:before="120" w:after="120"/>
              <w:rPr>
                <w:b/>
              </w:rPr>
            </w:pPr>
            <w:r w:rsidRPr="003A3E55">
              <w:rPr>
                <w:b/>
              </w:rPr>
              <w:t>10.</w:t>
            </w:r>
          </w:p>
        </w:tc>
        <w:tc>
          <w:tcPr>
            <w:tcW w:w="8524" w:type="dxa"/>
            <w:tcBorders>
              <w:top w:val="single" w:sz="6" w:space="0" w:color="auto"/>
              <w:bottom w:val="single" w:sz="6" w:space="0" w:color="auto"/>
            </w:tcBorders>
            <w:shd w:val="clear" w:color="auto" w:fill="auto"/>
          </w:tcPr>
          <w:p w:rsidR="00A52F73" w:rsidRPr="003A3E55" w:rsidP="003A3E55" w14:paraId="42749386" w14:textId="77777777">
            <w:pPr>
              <w:spacing w:before="120" w:after="120"/>
            </w:pPr>
            <w:r w:rsidRPr="003A3E55">
              <w:rPr>
                <w:b/>
              </w:rPr>
              <w:t xml:space="preserve">Fecha </w:t>
            </w:r>
            <w:r w:rsidRPr="003A3E55">
              <w:rPr>
                <w:b/>
              </w:rPr>
              <w:t>límite para la presentación de observaciones:</w:t>
            </w:r>
            <w:r w:rsidRPr="003A3E55" w:rsidR="00AF251E">
              <w:t xml:space="preserve"> 60 días a partir de la notificación</w:t>
            </w:r>
          </w:p>
        </w:tc>
      </w:tr>
      <w:tr w14:paraId="6665345A" w14:textId="77777777" w:rsidTr="0090284E">
        <w:tblPrEx>
          <w:tblW w:w="5000" w:type="pct"/>
          <w:tblLayout w:type="fixed"/>
          <w:tblLook w:val="0000"/>
        </w:tblPrEx>
        <w:tc>
          <w:tcPr>
            <w:tcW w:w="709" w:type="dxa"/>
            <w:tcBorders>
              <w:top w:val="single" w:sz="6" w:space="0" w:color="auto"/>
            </w:tcBorders>
            <w:shd w:val="clear" w:color="auto" w:fill="auto"/>
          </w:tcPr>
          <w:p w:rsidR="00A52F73" w:rsidRPr="003A3E55" w:rsidP="0090284E" w14:paraId="4296B6B7" w14:textId="77777777">
            <w:pPr>
              <w:keepNext/>
              <w:keepLines/>
              <w:spacing w:before="120" w:after="120"/>
              <w:rPr>
                <w:b/>
              </w:rPr>
            </w:pPr>
            <w:r w:rsidRPr="003A3E55">
              <w:rPr>
                <w:b/>
              </w:rPr>
              <w:t>11.</w:t>
            </w:r>
          </w:p>
        </w:tc>
        <w:tc>
          <w:tcPr>
            <w:tcW w:w="8524" w:type="dxa"/>
            <w:tcBorders>
              <w:top w:val="single" w:sz="6" w:space="0" w:color="auto"/>
            </w:tcBorders>
            <w:shd w:val="clear" w:color="auto" w:fill="auto"/>
          </w:tcPr>
          <w:p w:rsidR="00A52F73" w:rsidRPr="003A3E55" w:rsidP="00AD2FD7" w14:paraId="2AEC65AB" w14:textId="77777777">
            <w:pPr>
              <w:keepNext/>
              <w:keepLines/>
              <w:spacing w:before="120" w:after="120"/>
            </w:pPr>
            <w:r w:rsidRPr="003A3E55">
              <w:rPr>
                <w:b/>
              </w:rPr>
              <w:t>Textos disponibles en:</w:t>
            </w:r>
            <w:r w:rsidRPr="003A3E55" w:rsidR="00AF251E">
              <w:rPr>
                <w:b/>
              </w:rPr>
              <w:t xml:space="preserve"> </w:t>
            </w:r>
            <w:r w:rsidRPr="003A3E55">
              <w:rPr>
                <w:b/>
              </w:rPr>
              <w:t>Servicio nacional de información [ ]</w:t>
            </w:r>
            <w:r w:rsidRPr="003A3E55" w:rsidR="00677F2C">
              <w:rPr>
                <w:b/>
              </w:rPr>
              <w:t>,</w:t>
            </w:r>
            <w:r w:rsidRPr="003A3E55">
              <w:rPr>
                <w:b/>
              </w:rPr>
              <w:t xml:space="preserve"> o direcció</w:t>
            </w:r>
            <w:r w:rsidRPr="003A3E55" w:rsidR="00677F2C">
              <w:rPr>
                <w:b/>
              </w:rPr>
              <w:t>n, números de teléfono y de fax y direcciones</w:t>
            </w:r>
            <w:r w:rsidRPr="003A3E55">
              <w:rPr>
                <w:b/>
              </w:rPr>
              <w:t xml:space="preserve"> </w:t>
            </w:r>
            <w:r w:rsidRPr="003A3E55" w:rsidR="00677F2C">
              <w:rPr>
                <w:b/>
              </w:rPr>
              <w:t xml:space="preserve">de </w:t>
            </w:r>
            <w:r w:rsidRPr="003A3E55">
              <w:rPr>
                <w:b/>
              </w:rPr>
              <w:t>correo electrónico y sitio</w:t>
            </w:r>
            <w:r w:rsidRPr="003A3E55" w:rsidR="00677F2C">
              <w:rPr>
                <w:b/>
              </w:rPr>
              <w:t>s</w:t>
            </w:r>
            <w:r w:rsidRPr="003A3E55">
              <w:rPr>
                <w:b/>
              </w:rPr>
              <w:t xml:space="preserve"> </w:t>
            </w:r>
            <w:r w:rsidR="002B0C97">
              <w:rPr>
                <w:b/>
              </w:rPr>
              <w:t>w</w:t>
            </w:r>
            <w:r w:rsidRPr="003A3E55">
              <w:rPr>
                <w:b/>
              </w:rPr>
              <w:t xml:space="preserve">eb, en su caso, de </w:t>
            </w:r>
            <w:r w:rsidRPr="003A3E55">
              <w:rPr>
                <w:b/>
              </w:rPr>
              <w:t>otra institución:</w:t>
            </w:r>
            <w:r w:rsidRPr="003A3E55" w:rsidR="00AF251E">
              <w:t xml:space="preserve"> </w:t>
            </w:r>
          </w:p>
          <w:p w:rsidR="00AF251E" w:rsidRPr="003A3E55" w:rsidP="00AD2FD7" w14:paraId="4A052D22" w14:textId="77777777">
            <w:pPr>
              <w:keepNext/>
              <w:keepLines/>
            </w:pPr>
            <w:r w:rsidRPr="003A3E55">
              <w:t>Subsecretaría de Relaciones Económicas Internacionales</w:t>
            </w:r>
          </w:p>
          <w:p w:rsidR="00AF251E" w:rsidRPr="003A3E55" w:rsidP="00AD2FD7" w14:paraId="43A14D4A" w14:textId="77777777">
            <w:pPr>
              <w:keepNext/>
              <w:keepLines/>
            </w:pPr>
            <w:r w:rsidRPr="003A3E55">
              <w:t>Ministerio de Relaciones Exteriores de Chile</w:t>
            </w:r>
          </w:p>
          <w:p w:rsidR="00AF251E" w:rsidRPr="003A3E55" w:rsidP="00AD2FD7" w14:paraId="1E1EE4DB" w14:textId="77777777">
            <w:pPr>
              <w:keepNext/>
              <w:keepLines/>
            </w:pPr>
            <w:r w:rsidRPr="003A3E55">
              <w:t>Teatinos 180, piso 11</w:t>
            </w:r>
          </w:p>
          <w:p w:rsidR="00AF251E" w:rsidRPr="003A3E55" w:rsidP="00AD2FD7" w14:paraId="223E584A" w14:textId="77777777">
            <w:pPr>
              <w:keepNext/>
              <w:keepLines/>
            </w:pPr>
            <w:r w:rsidRPr="003A3E55">
              <w:t>Teléfono: (+56)-2- 2827 5251</w:t>
            </w:r>
          </w:p>
          <w:p w:rsidR="00AF251E" w:rsidRPr="003A3E55" w:rsidP="00AD2FD7" w14:paraId="4CCDC13C" w14:textId="77777777">
            <w:pPr>
              <w:keepNext/>
              <w:keepLines/>
            </w:pPr>
            <w:r w:rsidRPr="003A3E55">
              <w:t xml:space="preserve">Correo electrónico: </w:t>
            </w:r>
            <w:hyperlink r:id="rId10" w:history="1">
              <w:r w:rsidRPr="003A3E55">
                <w:rPr>
                  <w:color w:val="0000FF"/>
                  <w:u w:val="single"/>
                </w:rPr>
                <w:t>tbt_chile@subrei.gob.cl</w:t>
              </w:r>
            </w:hyperlink>
          </w:p>
          <w:p w:rsidR="00AF251E" w:rsidRPr="003A3E55" w:rsidP="00AD2FD7" w14:paraId="0C7AF709" w14:textId="77777777">
            <w:pPr>
              <w:keepNext/>
              <w:keepLines/>
            </w:pPr>
            <w:hyperlink r:id="rId11" w:tgtFrame="_blank" w:history="1">
              <w:r w:rsidRPr="003A3E55">
                <w:rPr>
                  <w:color w:val="0000FF"/>
                  <w:u w:val="single"/>
                </w:rPr>
                <w:t>https://energia.gob.cl/mini-sitio/consultas-publicas</w:t>
              </w:r>
            </w:hyperlink>
          </w:p>
          <w:p w:rsidR="00AF251E" w:rsidRPr="003A3E55" w:rsidP="00AD2FD7" w14:paraId="6463DEBF" w14:textId="77777777">
            <w:pPr>
              <w:keepNext/>
              <w:keepLines/>
              <w:pBdr>
                <w:top w:val="none" w:sz="0" w:space="4" w:color="auto"/>
              </w:pBdr>
              <w:spacing w:after="120"/>
            </w:pPr>
            <w:hyperlink r:id="rId12" w:tgtFrame="_blank" w:history="1">
              <w:r w:rsidRPr="003A3E55">
                <w:rPr>
                  <w:color w:val="0000FF"/>
                  <w:u w:val="single"/>
                </w:rPr>
                <w:t>https://members.wto.org/crnattachments/2025/TBT/CHL/25_03359_00_s.pdf</w:t>
              </w:r>
            </w:hyperlink>
          </w:p>
        </w:tc>
      </w:tr>
    </w:tbl>
    <w:p w:rsidR="00AF251E" w:rsidRPr="003A3E55" w:rsidP="003A3E55" w14:paraId="53966145" w14:textId="77777777"/>
    <w:sectPr w:rsidSect="00AE3C0C">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209A0393"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288E5648"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3A5FD59F"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7D476A3F" w14:textId="77777777">
    <w:pPr>
      <w:pStyle w:val="Header"/>
      <w:pBdr>
        <w:bottom w:val="single" w:sz="4" w:space="1" w:color="auto"/>
      </w:pBdr>
      <w:tabs>
        <w:tab w:val="clear" w:pos="4513"/>
        <w:tab w:val="clear" w:pos="9027"/>
      </w:tabs>
      <w:jc w:val="center"/>
    </w:pPr>
    <w:r w:rsidRPr="003A3E55">
      <w:t>tbtSymbol</w:t>
    </w:r>
  </w:p>
  <w:p w:rsidR="00B531D9" w:rsidRPr="003A3E55" w:rsidP="00B531D9" w14:paraId="37C3EB4C" w14:textId="77777777">
    <w:pPr>
      <w:pStyle w:val="Header"/>
      <w:pBdr>
        <w:bottom w:val="single" w:sz="4" w:space="1" w:color="auto"/>
      </w:pBdr>
      <w:tabs>
        <w:tab w:val="clear" w:pos="4513"/>
        <w:tab w:val="clear" w:pos="9027"/>
      </w:tabs>
      <w:jc w:val="center"/>
    </w:pPr>
  </w:p>
  <w:p w:rsidR="00B531D9" w:rsidRPr="003A3E55" w:rsidP="00B531D9" w14:paraId="7226988D"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4DB7402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6676970B" w14:textId="77777777">
    <w:pPr>
      <w:pStyle w:val="Header"/>
      <w:pBdr>
        <w:bottom w:val="single" w:sz="4" w:space="1" w:color="auto"/>
      </w:pBdr>
      <w:tabs>
        <w:tab w:val="clear" w:pos="4513"/>
        <w:tab w:val="clear" w:pos="9027"/>
      </w:tabs>
      <w:jc w:val="center"/>
    </w:pPr>
    <w:bookmarkStart w:id="0" w:name="spsSymbolHeader"/>
    <w:r w:rsidRPr="003A3E55">
      <w:t>G/TBT/N/</w:t>
    </w:r>
    <w:r w:rsidRPr="003A3E55">
      <w:t>CHL</w:t>
    </w:r>
    <w:r w:rsidRPr="003A3E55">
      <w:t>/729</w:t>
    </w:r>
    <w:bookmarkEnd w:id="0"/>
  </w:p>
  <w:p w:rsidR="00B531D9" w:rsidRPr="003A3E55" w:rsidP="00B531D9" w14:paraId="6E8D622D" w14:textId="77777777">
    <w:pPr>
      <w:pStyle w:val="Header"/>
      <w:pBdr>
        <w:bottom w:val="single" w:sz="4" w:space="1" w:color="auto"/>
      </w:pBdr>
      <w:tabs>
        <w:tab w:val="clear" w:pos="4513"/>
        <w:tab w:val="clear" w:pos="9027"/>
      </w:tabs>
      <w:jc w:val="center"/>
    </w:pPr>
  </w:p>
  <w:p w:rsidR="00B531D9" w:rsidRPr="003A3E55" w:rsidP="00B531D9" w14:paraId="40FC48BE"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297F662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C91A115"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0B8B6D33"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7EE905D4" w14:textId="77777777">
          <w:pPr>
            <w:jc w:val="right"/>
            <w:rPr>
              <w:b/>
              <w:color w:val="FF0000"/>
              <w:szCs w:val="18"/>
            </w:rPr>
          </w:pPr>
        </w:p>
      </w:tc>
    </w:tr>
    <w:bookmarkEnd w:id="1"/>
    <w:tr w14:paraId="60C25818"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09DD8144"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11B4D0FE" w14:textId="77777777">
          <w:pPr>
            <w:jc w:val="right"/>
            <w:rPr>
              <w:b/>
              <w:szCs w:val="18"/>
            </w:rPr>
          </w:pPr>
        </w:p>
      </w:tc>
    </w:tr>
    <w:tr w14:paraId="51F10A1C"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1ABA76E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7E710C47" w14:textId="77777777">
          <w:pPr>
            <w:jc w:val="right"/>
            <w:rPr>
              <w:b/>
              <w:szCs w:val="18"/>
            </w:rPr>
          </w:pPr>
          <w:bookmarkStart w:id="2" w:name="bmkSymbols"/>
          <w:r w:rsidRPr="003A3E55">
            <w:rPr>
              <w:b/>
              <w:szCs w:val="18"/>
            </w:rPr>
            <w:t>G/TBT/N/</w:t>
          </w:r>
          <w:r w:rsidRPr="003A3E55">
            <w:rPr>
              <w:b/>
              <w:szCs w:val="18"/>
            </w:rPr>
            <w:t>CHL</w:t>
          </w:r>
          <w:r w:rsidRPr="003A3E55">
            <w:rPr>
              <w:b/>
              <w:szCs w:val="18"/>
            </w:rPr>
            <w:t>/729</w:t>
          </w:r>
          <w:bookmarkEnd w:id="2"/>
        </w:p>
      </w:tc>
    </w:tr>
    <w:tr w14:paraId="44D992BC"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271DBA0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3A756612" w14:textId="77777777">
          <w:pPr>
            <w:jc w:val="right"/>
            <w:rPr>
              <w:szCs w:val="18"/>
            </w:rPr>
          </w:pPr>
          <w:bookmarkStart w:id="3" w:name="spsDateDistribution"/>
          <w:bookmarkStart w:id="4" w:name="bmkDate"/>
          <w:r w:rsidRPr="00674766">
            <w:rPr>
              <w:szCs w:val="18"/>
            </w:rPr>
            <w:t>15 de mayo de 2025</w:t>
          </w:r>
          <w:bookmarkEnd w:id="3"/>
          <w:bookmarkEnd w:id="4"/>
        </w:p>
      </w:tc>
    </w:tr>
    <w:tr w14:paraId="289412D0"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69DF1A19" w14:textId="77777777">
          <w:pPr>
            <w:jc w:val="left"/>
            <w:rPr>
              <w:b/>
              <w:szCs w:val="18"/>
            </w:rPr>
          </w:pPr>
          <w:bookmarkStart w:id="5" w:name="bmkSerial"/>
          <w:r>
            <w:rPr>
              <w:b w:val="0"/>
              <w:color w:val="FF0000"/>
            </w:rPr>
            <w:t>(25-3253)</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2EF92F30"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28A25BF7"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53A28F40"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1E5E745A"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77AEE03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61211578">
    <w:abstractNumId w:val="8"/>
  </w:num>
  <w:num w:numId="2" w16cid:durableId="2123566722">
    <w:abstractNumId w:val="3"/>
  </w:num>
  <w:num w:numId="3" w16cid:durableId="1706759648">
    <w:abstractNumId w:val="2"/>
  </w:num>
  <w:num w:numId="4" w16cid:durableId="556279762">
    <w:abstractNumId w:val="1"/>
  </w:num>
  <w:num w:numId="5" w16cid:durableId="1522937508">
    <w:abstractNumId w:val="0"/>
  </w:num>
  <w:num w:numId="6" w16cid:durableId="1650744062">
    <w:abstractNumId w:val="12"/>
  </w:num>
  <w:num w:numId="7" w16cid:durableId="1146817673">
    <w:abstractNumId w:val="10"/>
  </w:num>
  <w:num w:numId="8" w16cid:durableId="372928598">
    <w:abstractNumId w:val="13"/>
  </w:num>
  <w:num w:numId="9" w16cid:durableId="663825655">
    <w:abstractNumId w:val="9"/>
  </w:num>
  <w:num w:numId="10" w16cid:durableId="2138209484">
    <w:abstractNumId w:val="7"/>
  </w:num>
  <w:num w:numId="11" w16cid:durableId="2107769752">
    <w:abstractNumId w:val="6"/>
  </w:num>
  <w:num w:numId="12" w16cid:durableId="2043439900">
    <w:abstractNumId w:val="5"/>
  </w:num>
  <w:num w:numId="13" w16cid:durableId="1766223366">
    <w:abstractNumId w:val="4"/>
  </w:num>
  <w:num w:numId="14" w16cid:durableId="227108937">
    <w:abstractNumId w:val="11"/>
  </w:num>
  <w:num w:numId="15" w16cid:durableId="2010593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5ECA"/>
    <w:rsid w:val="00057BEF"/>
    <w:rsid w:val="00067D73"/>
    <w:rsid w:val="00071B26"/>
    <w:rsid w:val="0008008F"/>
    <w:rsid w:val="00092794"/>
    <w:rsid w:val="00093FCA"/>
    <w:rsid w:val="000A7098"/>
    <w:rsid w:val="000B12FE"/>
    <w:rsid w:val="000C724C"/>
    <w:rsid w:val="000D23F0"/>
    <w:rsid w:val="000D2FB0"/>
    <w:rsid w:val="000D4C66"/>
    <w:rsid w:val="00104D9E"/>
    <w:rsid w:val="00114B29"/>
    <w:rsid w:val="001171A2"/>
    <w:rsid w:val="00120B96"/>
    <w:rsid w:val="001273FC"/>
    <w:rsid w:val="001338F0"/>
    <w:rsid w:val="0014012F"/>
    <w:rsid w:val="001426D0"/>
    <w:rsid w:val="0017356C"/>
    <w:rsid w:val="00182B7B"/>
    <w:rsid w:val="001B50DF"/>
    <w:rsid w:val="001B6B1E"/>
    <w:rsid w:val="001C08C0"/>
    <w:rsid w:val="001C7AC6"/>
    <w:rsid w:val="001D0E4B"/>
    <w:rsid w:val="001D74DE"/>
    <w:rsid w:val="001E6701"/>
    <w:rsid w:val="001F2C22"/>
    <w:rsid w:val="00200874"/>
    <w:rsid w:val="00207095"/>
    <w:rsid w:val="002149CB"/>
    <w:rsid w:val="002242B5"/>
    <w:rsid w:val="002433AD"/>
    <w:rsid w:val="00255119"/>
    <w:rsid w:val="00266494"/>
    <w:rsid w:val="00272713"/>
    <w:rsid w:val="00276383"/>
    <w:rsid w:val="00287066"/>
    <w:rsid w:val="002B0C97"/>
    <w:rsid w:val="002C72EC"/>
    <w:rsid w:val="002E4A00"/>
    <w:rsid w:val="003267CD"/>
    <w:rsid w:val="00334600"/>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FB1"/>
    <w:rsid w:val="0043612A"/>
    <w:rsid w:val="00440FA1"/>
    <w:rsid w:val="00466A2B"/>
    <w:rsid w:val="004935F4"/>
    <w:rsid w:val="004B06F7"/>
    <w:rsid w:val="004D290D"/>
    <w:rsid w:val="004D3BBA"/>
    <w:rsid w:val="004D5D05"/>
    <w:rsid w:val="004D622B"/>
    <w:rsid w:val="004E1A35"/>
    <w:rsid w:val="004E55A0"/>
    <w:rsid w:val="004F4AD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605630"/>
    <w:rsid w:val="00617B12"/>
    <w:rsid w:val="006652F7"/>
    <w:rsid w:val="00674766"/>
    <w:rsid w:val="00674833"/>
    <w:rsid w:val="00677F2C"/>
    <w:rsid w:val="00696361"/>
    <w:rsid w:val="006A2F2A"/>
    <w:rsid w:val="006A63E9"/>
    <w:rsid w:val="006C0F04"/>
    <w:rsid w:val="006D492E"/>
    <w:rsid w:val="006E0C67"/>
    <w:rsid w:val="006F728A"/>
    <w:rsid w:val="00702623"/>
    <w:rsid w:val="00713022"/>
    <w:rsid w:val="00727F5B"/>
    <w:rsid w:val="00735ADA"/>
    <w:rsid w:val="00744D6F"/>
    <w:rsid w:val="007461AF"/>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60CC"/>
    <w:rsid w:val="008A1305"/>
    <w:rsid w:val="008A2F61"/>
    <w:rsid w:val="008E4B39"/>
    <w:rsid w:val="0090284E"/>
    <w:rsid w:val="00912133"/>
    <w:rsid w:val="0091417D"/>
    <w:rsid w:val="00917BFE"/>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3AB6"/>
    <w:rsid w:val="00A37C79"/>
    <w:rsid w:val="00A42A6A"/>
    <w:rsid w:val="00A46611"/>
    <w:rsid w:val="00A52F73"/>
    <w:rsid w:val="00A5462B"/>
    <w:rsid w:val="00A60556"/>
    <w:rsid w:val="00A627A8"/>
    <w:rsid w:val="00A67526"/>
    <w:rsid w:val="00A73F8C"/>
    <w:rsid w:val="00A803F2"/>
    <w:rsid w:val="00A84BF5"/>
    <w:rsid w:val="00A950D3"/>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729C4"/>
    <w:rsid w:val="00B7403D"/>
    <w:rsid w:val="00B83FE6"/>
    <w:rsid w:val="00B8523A"/>
    <w:rsid w:val="00B86771"/>
    <w:rsid w:val="00BA5D80"/>
    <w:rsid w:val="00BB0211"/>
    <w:rsid w:val="00BB432E"/>
    <w:rsid w:val="00BC17E5"/>
    <w:rsid w:val="00BC2650"/>
    <w:rsid w:val="00BE28A4"/>
    <w:rsid w:val="00BE536B"/>
    <w:rsid w:val="00C05660"/>
    <w:rsid w:val="00C11419"/>
    <w:rsid w:val="00C32C7B"/>
    <w:rsid w:val="00C34F2D"/>
    <w:rsid w:val="00C400B5"/>
    <w:rsid w:val="00C40800"/>
    <w:rsid w:val="00C41B3D"/>
    <w:rsid w:val="00C43BE2"/>
    <w:rsid w:val="00C65229"/>
    <w:rsid w:val="00C65F6E"/>
    <w:rsid w:val="00C67AA4"/>
    <w:rsid w:val="00C71274"/>
    <w:rsid w:val="00C97117"/>
    <w:rsid w:val="00CB2591"/>
    <w:rsid w:val="00CB6C61"/>
    <w:rsid w:val="00CD0195"/>
    <w:rsid w:val="00CD0728"/>
    <w:rsid w:val="00CD5EC3"/>
    <w:rsid w:val="00CE1C9D"/>
    <w:rsid w:val="00CF4D05"/>
    <w:rsid w:val="00D2518F"/>
    <w:rsid w:val="00D42176"/>
    <w:rsid w:val="00D5212D"/>
    <w:rsid w:val="00D52473"/>
    <w:rsid w:val="00D56B72"/>
    <w:rsid w:val="00D65AF6"/>
    <w:rsid w:val="00D66DCB"/>
    <w:rsid w:val="00D66F5C"/>
    <w:rsid w:val="00D74837"/>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B1D8F"/>
    <w:rsid w:val="00EB4982"/>
    <w:rsid w:val="00EB7769"/>
    <w:rsid w:val="00ED3396"/>
    <w:rsid w:val="00ED4895"/>
    <w:rsid w:val="00EE50B7"/>
    <w:rsid w:val="00EF045A"/>
    <w:rsid w:val="00EF756F"/>
    <w:rsid w:val="00F009AC"/>
    <w:rsid w:val="00F11625"/>
    <w:rsid w:val="00F325A3"/>
    <w:rsid w:val="00F4794A"/>
    <w:rsid w:val="00F629A0"/>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0B3F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tbt_chile@subrei.gob.cl" TargetMode="External" /><Relationship Id="rId11" Type="http://schemas.openxmlformats.org/officeDocument/2006/relationships/hyperlink" Target="https://energia.gob.cl/mini-sitio/consultas-publicas" TargetMode="External" /><Relationship Id="rId12" Type="http://schemas.openxmlformats.org/officeDocument/2006/relationships/hyperlink" Target="https://members.wto.org/crnattachments/2025/TBT/CHL/25_03359_00_s.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nergia.gob.cl/sites/default/files/energia_2050_-_politica_energetica_de_chile.pdf" TargetMode="External" /><Relationship Id="rId6" Type="http://schemas.openxmlformats.org/officeDocument/2006/relationships/hyperlink" Target="https://energia.gob.cl/sites/default/files/pagina-basica/informe_resumen_cn_2019_v07.pdf" TargetMode="External" /><Relationship Id="rId7" Type="http://schemas.openxmlformats.org/officeDocument/2006/relationships/hyperlink" Target="https://www.bcn.cl/leychile/navegar?idNorma=1155887" TargetMode="External" /><Relationship Id="rId8" Type="http://schemas.openxmlformats.org/officeDocument/2006/relationships/hyperlink" Target="https://energia.gob.cl/sites/default/files/documentos/agenda_energia_2022_-_2026.pdf" TargetMode="External" /><Relationship Id="rId9" Type="http://schemas.openxmlformats.org/officeDocument/2006/relationships/hyperlink" Target="https://ec.europa.eu/clima/sites/clima/files/transport/vehicles/docs/evaluation_ldv_co2_regs_en.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CFA3364-E723-4945-B284-4913E213C3B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3360</Characters>
  <Application>Microsoft Office Word</Application>
  <DocSecurity>0</DocSecurity>
  <Lines>74</Lines>
  <Paragraphs>41</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2</cp:revision>
  <dcterms:created xsi:type="dcterms:W3CDTF">2025-05-15T08:37:00Z</dcterms:created>
  <dcterms:modified xsi:type="dcterms:W3CDTF">2025-05-15T08:43:00Z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WTO OFFICIAL</vt:lpwstr>
  </property>
</Properties>
</file>